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F2" w:rsidRPr="00FE108D" w:rsidRDefault="006D73F2" w:rsidP="009B65F1">
      <w:pPr>
        <w:pStyle w:val="a3"/>
        <w:spacing w:beforeLines="50" w:before="156" w:afterLines="50" w:after="156" w:line="620" w:lineRule="exact"/>
        <w:rPr>
          <w:rFonts w:ascii="方正小标宋简体" w:eastAsia="方正小标宋简体" w:hAnsi="黑体"/>
          <w:b w:val="0"/>
          <w:color w:val="000000"/>
          <w:sz w:val="44"/>
          <w:szCs w:val="44"/>
        </w:rPr>
      </w:pPr>
      <w:r w:rsidRPr="00FE108D">
        <w:rPr>
          <w:rFonts w:ascii="方正小标宋简体" w:eastAsia="方正小标宋简体" w:hAnsi="黑体" w:cs="黑体" w:hint="eastAsia"/>
          <w:b w:val="0"/>
          <w:color w:val="000000"/>
          <w:sz w:val="44"/>
          <w:szCs w:val="44"/>
        </w:rPr>
        <w:t>滁州学院“十三五”师资队伍建设规划</w:t>
      </w:r>
    </w:p>
    <w:p w:rsidR="006D73F2" w:rsidRPr="00FE108D" w:rsidRDefault="006D73F2" w:rsidP="009E3422">
      <w:pPr>
        <w:spacing w:line="620" w:lineRule="exact"/>
        <w:jc w:val="center"/>
        <w:rPr>
          <w:rFonts w:ascii="仿宋_GB2312" w:eastAsia="仿宋_GB2312" w:cs="Times New Roman"/>
          <w:color w:val="000000"/>
          <w:sz w:val="32"/>
          <w:szCs w:val="30"/>
        </w:rPr>
      </w:pPr>
    </w:p>
    <w:p w:rsidR="002578CE" w:rsidRPr="00FE108D" w:rsidRDefault="006D73F2" w:rsidP="00065F66">
      <w:pPr>
        <w:spacing w:line="620" w:lineRule="exact"/>
        <w:ind w:firstLineChars="200" w:firstLine="640"/>
        <w:rPr>
          <w:rFonts w:ascii="仿宋_GB2312" w:eastAsia="仿宋_GB2312" w:cs="仿宋_GB2312" w:hint="eastAsia"/>
          <w:color w:val="000000"/>
          <w:sz w:val="32"/>
          <w:szCs w:val="32"/>
        </w:rPr>
      </w:pPr>
      <w:r w:rsidRPr="00FE108D">
        <w:rPr>
          <w:rFonts w:ascii="仿宋_GB2312" w:eastAsia="仿宋_GB2312" w:cs="仿宋_GB2312" w:hint="eastAsia"/>
          <w:color w:val="000000"/>
          <w:sz w:val="32"/>
          <w:szCs w:val="32"/>
        </w:rPr>
        <w:t>为深入推进人才强校战略，进一步提高人才培养质量，提升学校办学水平和服务地方经济社会发展的能力，建设一支与地方应用型高水平大学相适应的师资队伍，根据国家和安徽省《关于加强教师队伍建设的意见》、</w:t>
      </w:r>
      <w:r w:rsidR="00F23D75" w:rsidRPr="00FE108D">
        <w:rPr>
          <w:rFonts w:ascii="仿宋_GB2312" w:eastAsia="仿宋_GB2312" w:cs="仿宋_GB2312" w:hint="eastAsia"/>
          <w:color w:val="000000"/>
          <w:sz w:val="32"/>
          <w:szCs w:val="32"/>
        </w:rPr>
        <w:t>《安徽省中长期教育改革和发展规划纲要（2010—2020年）》</w:t>
      </w:r>
      <w:r w:rsidRPr="00FE108D">
        <w:rPr>
          <w:rFonts w:ascii="仿宋_GB2312" w:eastAsia="仿宋_GB2312" w:cs="仿宋_GB2312" w:hint="eastAsia"/>
          <w:color w:val="000000"/>
          <w:sz w:val="32"/>
          <w:szCs w:val="32"/>
        </w:rPr>
        <w:t>等文件精神，结合学校</w:t>
      </w:r>
      <w:r w:rsidRPr="00FE108D">
        <w:rPr>
          <w:rFonts w:ascii="仿宋_GB2312" w:eastAsia="仿宋_GB2312" w:cs="仿宋_GB2312" w:hint="eastAsia"/>
          <w:color w:val="000000"/>
          <w:spacing w:val="2"/>
          <w:sz w:val="32"/>
          <w:szCs w:val="32"/>
        </w:rPr>
        <w:t>“十三五”</w:t>
      </w:r>
      <w:r w:rsidRPr="00FE108D">
        <w:rPr>
          <w:rFonts w:ascii="仿宋_GB2312" w:eastAsia="仿宋_GB2312" w:cs="仿宋_GB2312" w:hint="eastAsia"/>
          <w:color w:val="000000"/>
          <w:sz w:val="32"/>
          <w:szCs w:val="32"/>
        </w:rPr>
        <w:t>事业发展规划，特制定本规划。</w:t>
      </w:r>
    </w:p>
    <w:p w:rsidR="006D73F2" w:rsidRPr="00FE108D" w:rsidRDefault="001526E0" w:rsidP="00693680">
      <w:pPr>
        <w:widowControl/>
        <w:spacing w:line="62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w:t>
      </w:r>
      <w:r w:rsidR="00B962B3">
        <w:rPr>
          <w:rFonts w:ascii="黑体" w:eastAsia="黑体" w:hAnsi="黑体" w:cs="宋体" w:hint="eastAsia"/>
          <w:color w:val="000000"/>
          <w:kern w:val="0"/>
          <w:sz w:val="32"/>
          <w:szCs w:val="32"/>
        </w:rPr>
        <w:t>、“十二五”期间师资队伍建设</w:t>
      </w:r>
      <w:r w:rsidR="00693680">
        <w:rPr>
          <w:rFonts w:ascii="黑体" w:eastAsia="黑体" w:hAnsi="黑体" w:cs="宋体" w:hint="eastAsia"/>
          <w:color w:val="000000"/>
          <w:kern w:val="0"/>
          <w:sz w:val="32"/>
          <w:szCs w:val="32"/>
        </w:rPr>
        <w:t>基本情况</w:t>
      </w:r>
    </w:p>
    <w:p w:rsidR="006D73F2" w:rsidRPr="00FE108D" w:rsidRDefault="006D73F2" w:rsidP="00693680">
      <w:pPr>
        <w:widowControl/>
        <w:spacing w:line="62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（一）主要</w:t>
      </w:r>
      <w:r w:rsidR="00693680">
        <w:rPr>
          <w:rFonts w:ascii="楷体_GB2312" w:eastAsia="楷体_GB2312" w:hAnsi="黑体" w:cs="宋体" w:hint="eastAsia"/>
          <w:b/>
          <w:color w:val="000000"/>
          <w:kern w:val="0"/>
          <w:sz w:val="32"/>
          <w:szCs w:val="32"/>
        </w:rPr>
        <w:t>成就</w:t>
      </w:r>
    </w:p>
    <w:p w:rsidR="006D73F2" w:rsidRPr="00FE108D" w:rsidRDefault="006D73F2" w:rsidP="00693680">
      <w:pPr>
        <w:spacing w:line="620" w:lineRule="exact"/>
        <w:ind w:firstLineChars="200" w:firstLine="640"/>
        <w:rPr>
          <w:rFonts w:ascii="仿宋_GB2312" w:eastAsia="仿宋_GB2312" w:cs="Times New Roman"/>
          <w:color w:val="000000"/>
          <w:sz w:val="32"/>
          <w:szCs w:val="32"/>
        </w:rPr>
      </w:pPr>
      <w:r w:rsidRPr="00FE108D">
        <w:rPr>
          <w:rFonts w:ascii="仿宋_GB2312" w:eastAsia="仿宋_GB2312" w:cs="仿宋_GB2312" w:hint="eastAsia"/>
          <w:color w:val="000000"/>
          <w:sz w:val="32"/>
          <w:szCs w:val="32"/>
        </w:rPr>
        <w:t>“十二五”期间，</w:t>
      </w:r>
      <w:r w:rsidRPr="00FE108D">
        <w:rPr>
          <w:rFonts w:ascii="仿宋_GB2312" w:eastAsia="仿宋_GB2312" w:hAnsi="宋体" w:cs="仿宋_GB2312" w:hint="eastAsia"/>
          <w:color w:val="000000"/>
          <w:sz w:val="32"/>
          <w:szCs w:val="32"/>
        </w:rPr>
        <w:t>在校党委、行政的高度重视和正确领导下，学校师资队伍建设</w:t>
      </w:r>
      <w:r w:rsidRPr="00FE108D">
        <w:rPr>
          <w:rFonts w:ascii="仿宋_GB2312" w:eastAsia="仿宋_GB2312" w:cs="仿宋_GB2312" w:hint="eastAsia"/>
          <w:color w:val="000000"/>
          <w:sz w:val="32"/>
          <w:szCs w:val="32"/>
        </w:rPr>
        <w:t>围绕地方性、应用型的办学定位，</w:t>
      </w:r>
      <w:r w:rsidRPr="00FE108D">
        <w:rPr>
          <w:rFonts w:ascii="仿宋_GB2312" w:eastAsia="仿宋_GB2312" w:hAnsi="宋体" w:cs="仿宋_GB2312" w:hint="eastAsia"/>
          <w:color w:val="000000"/>
          <w:sz w:val="32"/>
          <w:szCs w:val="32"/>
        </w:rPr>
        <w:t>以迎接教育部本科教学水平合格评估为契机，努力实施“人才强校”战略，坚持“外引内培、刚柔并济”的工作思路，</w:t>
      </w:r>
      <w:r w:rsidRPr="00FE108D">
        <w:rPr>
          <w:rFonts w:ascii="仿宋_GB2312" w:eastAsia="仿宋_GB2312" w:cs="仿宋_GB2312" w:hint="eastAsia"/>
          <w:color w:val="000000"/>
          <w:sz w:val="32"/>
          <w:szCs w:val="32"/>
        </w:rPr>
        <w:t>加快转型发展，</w:t>
      </w:r>
      <w:r w:rsidRPr="00FE108D">
        <w:rPr>
          <w:rFonts w:ascii="仿宋_GB2312" w:eastAsia="仿宋_GB2312" w:hAnsi="宋体" w:cs="仿宋_GB2312" w:hint="eastAsia"/>
          <w:color w:val="000000"/>
          <w:sz w:val="32"/>
          <w:szCs w:val="32"/>
        </w:rPr>
        <w:t>通过实施“高层次人才引进计划”、“学术技术带头人培养计划”、“双百、双证、青蓝计划”以及博士化工程、海外培训等有效措施，逐步构建了一支规模、结构、质量与学校转型发展基本适应的应用型师资队伍。</w:t>
      </w:r>
    </w:p>
    <w:p w:rsidR="006D73F2" w:rsidRPr="00FE108D" w:rsidRDefault="006D73F2" w:rsidP="00693680">
      <w:pPr>
        <w:spacing w:line="620" w:lineRule="exact"/>
        <w:ind w:firstLineChars="200" w:firstLine="643"/>
        <w:rPr>
          <w:rFonts w:ascii="仿宋_GB2312" w:eastAsia="仿宋_GB2312" w:hAnsi="楷体" w:cs="Times New Roman"/>
          <w:b/>
          <w:bCs/>
          <w:color w:val="000000"/>
          <w:sz w:val="32"/>
          <w:szCs w:val="32"/>
        </w:rPr>
      </w:pPr>
      <w:r w:rsidRPr="00FE108D">
        <w:rPr>
          <w:rFonts w:ascii="仿宋_GB2312" w:eastAsia="仿宋_GB2312" w:hAnsi="楷体" w:cs="楷体"/>
          <w:b/>
          <w:bCs/>
          <w:color w:val="000000"/>
          <w:sz w:val="32"/>
          <w:szCs w:val="32"/>
        </w:rPr>
        <w:t>1</w:t>
      </w:r>
      <w:r w:rsidRPr="00FE108D">
        <w:rPr>
          <w:rFonts w:ascii="仿宋_GB2312" w:eastAsia="仿宋_GB2312" w:hAnsi="楷体" w:cs="楷体" w:hint="eastAsia"/>
          <w:b/>
          <w:bCs/>
          <w:color w:val="000000"/>
          <w:sz w:val="32"/>
          <w:szCs w:val="32"/>
        </w:rPr>
        <w:t>．师资队伍规模稳步增长，结构不断优化</w:t>
      </w:r>
    </w:p>
    <w:p w:rsidR="00693680" w:rsidRDefault="006D73F2" w:rsidP="00693680">
      <w:pPr>
        <w:spacing w:line="620" w:lineRule="exact"/>
        <w:ind w:firstLineChars="200" w:firstLine="640"/>
        <w:jc w:val="left"/>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截止</w:t>
      </w:r>
      <w:r w:rsidRPr="00FE108D">
        <w:rPr>
          <w:rFonts w:ascii="仿宋_GB2312" w:eastAsia="仿宋_GB2312" w:cs="仿宋_GB2312"/>
          <w:color w:val="000000"/>
          <w:sz w:val="32"/>
          <w:szCs w:val="32"/>
        </w:rPr>
        <w:t>2015</w:t>
      </w:r>
      <w:r w:rsidRPr="00FE108D">
        <w:rPr>
          <w:rFonts w:ascii="仿宋_GB2312" w:eastAsia="仿宋_GB2312" w:cs="仿宋_GB2312" w:hint="eastAsia"/>
          <w:color w:val="000000"/>
          <w:sz w:val="32"/>
          <w:szCs w:val="32"/>
        </w:rPr>
        <w:t>年</w:t>
      </w:r>
      <w:r w:rsidRPr="00FE108D">
        <w:rPr>
          <w:rFonts w:ascii="仿宋_GB2312" w:eastAsia="仿宋_GB2312" w:cs="仿宋_GB2312"/>
          <w:color w:val="000000"/>
          <w:sz w:val="32"/>
          <w:szCs w:val="32"/>
        </w:rPr>
        <w:t>12</w:t>
      </w:r>
      <w:r w:rsidRPr="00FE108D">
        <w:rPr>
          <w:rFonts w:ascii="仿宋_GB2312" w:eastAsia="仿宋_GB2312" w:cs="仿宋_GB2312" w:hint="eastAsia"/>
          <w:color w:val="000000"/>
          <w:sz w:val="32"/>
          <w:szCs w:val="32"/>
        </w:rPr>
        <w:t>月，学校教职工总计</w:t>
      </w:r>
      <w:r w:rsidRPr="00FE108D">
        <w:rPr>
          <w:rFonts w:ascii="仿宋_GB2312" w:eastAsia="仿宋_GB2312" w:cs="仿宋_GB2312"/>
          <w:color w:val="000000"/>
          <w:sz w:val="32"/>
          <w:szCs w:val="32"/>
        </w:rPr>
        <w:t>1120</w:t>
      </w:r>
      <w:r w:rsidRPr="00FE108D">
        <w:rPr>
          <w:rFonts w:ascii="仿宋_GB2312" w:eastAsia="仿宋_GB2312" w:cs="仿宋_GB2312" w:hint="eastAsia"/>
          <w:color w:val="000000"/>
          <w:sz w:val="32"/>
          <w:szCs w:val="32"/>
        </w:rPr>
        <w:t>人，其中专任教师</w:t>
      </w:r>
      <w:r w:rsidRPr="00FE108D">
        <w:rPr>
          <w:rFonts w:ascii="仿宋_GB2312" w:eastAsia="仿宋_GB2312" w:cs="仿宋_GB2312"/>
          <w:color w:val="000000"/>
          <w:sz w:val="32"/>
          <w:szCs w:val="32"/>
        </w:rPr>
        <w:t>770</w:t>
      </w:r>
      <w:r w:rsidRPr="00FE108D">
        <w:rPr>
          <w:rFonts w:ascii="仿宋_GB2312" w:eastAsia="仿宋_GB2312" w:cs="仿宋_GB2312" w:hint="eastAsia"/>
          <w:color w:val="000000"/>
          <w:sz w:val="32"/>
          <w:szCs w:val="32"/>
        </w:rPr>
        <w:t>人（含柔性引进人才），外聘兼职教师</w:t>
      </w:r>
      <w:r w:rsidRPr="00FE108D">
        <w:rPr>
          <w:rFonts w:ascii="仿宋_GB2312" w:eastAsia="仿宋_GB2312" w:cs="仿宋_GB2312"/>
          <w:color w:val="000000"/>
          <w:sz w:val="32"/>
          <w:szCs w:val="32"/>
        </w:rPr>
        <w:t>254</w:t>
      </w:r>
      <w:r w:rsidRPr="00FE108D">
        <w:rPr>
          <w:rFonts w:ascii="仿宋_GB2312" w:eastAsia="仿宋_GB2312" w:cs="仿宋_GB2312" w:hint="eastAsia"/>
          <w:color w:val="000000"/>
          <w:sz w:val="32"/>
          <w:szCs w:val="32"/>
        </w:rPr>
        <w:t>人。专任教师中，博士</w:t>
      </w:r>
      <w:r w:rsidRPr="00FE108D">
        <w:rPr>
          <w:rFonts w:ascii="仿宋_GB2312" w:eastAsia="仿宋_GB2312" w:cs="仿宋_GB2312"/>
          <w:color w:val="000000"/>
          <w:sz w:val="32"/>
          <w:szCs w:val="32"/>
        </w:rPr>
        <w:t>124</w:t>
      </w:r>
      <w:r w:rsidRPr="00FE108D">
        <w:rPr>
          <w:rFonts w:ascii="仿宋_GB2312" w:eastAsia="仿宋_GB2312" w:cs="仿宋_GB2312" w:hint="eastAsia"/>
          <w:color w:val="000000"/>
          <w:sz w:val="32"/>
          <w:szCs w:val="32"/>
        </w:rPr>
        <w:t>人、硕士</w:t>
      </w:r>
      <w:r w:rsidRPr="00FE108D">
        <w:rPr>
          <w:rFonts w:ascii="仿宋_GB2312" w:eastAsia="仿宋_GB2312" w:cs="仿宋_GB2312"/>
          <w:color w:val="000000"/>
          <w:sz w:val="32"/>
          <w:szCs w:val="32"/>
        </w:rPr>
        <w:t>563</w:t>
      </w:r>
      <w:r w:rsidRPr="00FE108D">
        <w:rPr>
          <w:rFonts w:ascii="仿宋_GB2312" w:eastAsia="仿宋_GB2312" w:cs="仿宋_GB2312" w:hint="eastAsia"/>
          <w:color w:val="000000"/>
          <w:sz w:val="32"/>
          <w:szCs w:val="32"/>
        </w:rPr>
        <w:t>人，硕士以上占</w:t>
      </w:r>
      <w:r w:rsidRPr="00FE108D">
        <w:rPr>
          <w:rFonts w:ascii="仿宋_GB2312" w:eastAsia="仿宋_GB2312" w:cs="仿宋_GB2312"/>
          <w:color w:val="000000"/>
          <w:sz w:val="32"/>
          <w:szCs w:val="32"/>
        </w:rPr>
        <w:t>89%</w:t>
      </w:r>
      <w:r w:rsidRPr="00FE108D">
        <w:rPr>
          <w:rFonts w:ascii="仿宋_GB2312" w:eastAsia="仿宋_GB2312" w:cs="仿宋_GB2312" w:hint="eastAsia"/>
          <w:color w:val="000000"/>
          <w:sz w:val="32"/>
          <w:szCs w:val="32"/>
        </w:rPr>
        <w:t>，其中博士</w:t>
      </w:r>
      <w:r w:rsidRPr="00FE108D">
        <w:rPr>
          <w:rFonts w:ascii="仿宋_GB2312" w:eastAsia="仿宋_GB2312" w:cs="仿宋_GB2312"/>
          <w:color w:val="000000"/>
          <w:sz w:val="32"/>
          <w:szCs w:val="32"/>
        </w:rPr>
        <w:t>16%</w:t>
      </w:r>
      <w:r w:rsidRPr="00FE108D">
        <w:rPr>
          <w:rFonts w:ascii="仿宋_GB2312" w:eastAsia="仿宋_GB2312" w:cs="仿宋_GB2312" w:hint="eastAsia"/>
          <w:color w:val="000000"/>
          <w:sz w:val="32"/>
          <w:szCs w:val="32"/>
        </w:rPr>
        <w:t>；教授</w:t>
      </w:r>
      <w:r w:rsidRPr="00FE108D">
        <w:rPr>
          <w:rFonts w:ascii="仿宋_GB2312" w:eastAsia="仿宋_GB2312" w:cs="仿宋_GB2312"/>
          <w:color w:val="000000"/>
          <w:sz w:val="32"/>
          <w:szCs w:val="32"/>
        </w:rPr>
        <w:lastRenderedPageBreak/>
        <w:t>58</w:t>
      </w:r>
      <w:r w:rsidRPr="00FE108D">
        <w:rPr>
          <w:rFonts w:ascii="仿宋_GB2312" w:eastAsia="仿宋_GB2312" w:cs="仿宋_GB2312" w:hint="eastAsia"/>
          <w:color w:val="000000"/>
          <w:sz w:val="32"/>
          <w:szCs w:val="32"/>
        </w:rPr>
        <w:t>人，其中二级教授</w:t>
      </w:r>
      <w:r w:rsidRPr="00FE108D">
        <w:rPr>
          <w:rFonts w:ascii="仿宋_GB2312" w:eastAsia="仿宋_GB2312" w:cs="仿宋_GB2312"/>
          <w:color w:val="000000"/>
          <w:sz w:val="32"/>
          <w:szCs w:val="32"/>
        </w:rPr>
        <w:t>1</w:t>
      </w:r>
      <w:r w:rsidRPr="00FE108D">
        <w:rPr>
          <w:rFonts w:ascii="仿宋_GB2312" w:eastAsia="仿宋_GB2312" w:cs="仿宋_GB2312" w:hint="eastAsia"/>
          <w:color w:val="000000"/>
          <w:sz w:val="32"/>
          <w:szCs w:val="32"/>
        </w:rPr>
        <w:t>人，副教授和高级实验师</w:t>
      </w:r>
      <w:r w:rsidRPr="00FE108D">
        <w:rPr>
          <w:rFonts w:ascii="仿宋_GB2312" w:eastAsia="仿宋_GB2312" w:cs="仿宋_GB2312"/>
          <w:color w:val="000000"/>
          <w:sz w:val="32"/>
          <w:szCs w:val="32"/>
        </w:rPr>
        <w:t>187</w:t>
      </w:r>
      <w:r w:rsidRPr="00FE108D">
        <w:rPr>
          <w:rFonts w:ascii="仿宋_GB2312" w:eastAsia="仿宋_GB2312" w:cs="仿宋_GB2312" w:hint="eastAsia"/>
          <w:color w:val="000000"/>
          <w:sz w:val="32"/>
          <w:szCs w:val="32"/>
        </w:rPr>
        <w:t>人，副高以上教师</w:t>
      </w:r>
      <w:r w:rsidRPr="00FE108D">
        <w:rPr>
          <w:rFonts w:ascii="仿宋_GB2312" w:eastAsia="仿宋_GB2312" w:cs="仿宋_GB2312"/>
          <w:color w:val="000000"/>
          <w:sz w:val="32"/>
          <w:szCs w:val="32"/>
        </w:rPr>
        <w:t>31.8%</w:t>
      </w:r>
      <w:r w:rsidRPr="00FE108D">
        <w:rPr>
          <w:rFonts w:ascii="仿宋_GB2312" w:eastAsia="仿宋_GB2312" w:cs="仿宋_GB2312" w:hint="eastAsia"/>
          <w:color w:val="000000"/>
          <w:sz w:val="32"/>
          <w:szCs w:val="32"/>
        </w:rPr>
        <w:t>；</w:t>
      </w:r>
      <w:r w:rsidRPr="00FE108D">
        <w:rPr>
          <w:rFonts w:ascii="仿宋_GB2312" w:eastAsia="仿宋_GB2312" w:cs="仿宋_GB2312"/>
          <w:color w:val="000000"/>
          <w:sz w:val="32"/>
          <w:szCs w:val="32"/>
        </w:rPr>
        <w:t>35</w:t>
      </w:r>
      <w:r w:rsidRPr="00FE108D">
        <w:rPr>
          <w:rFonts w:ascii="仿宋_GB2312" w:eastAsia="仿宋_GB2312" w:cs="仿宋_GB2312" w:hint="eastAsia"/>
          <w:color w:val="000000"/>
          <w:sz w:val="32"/>
          <w:szCs w:val="32"/>
        </w:rPr>
        <w:t>岁以下青年教师约</w:t>
      </w:r>
      <w:r w:rsidRPr="00FE108D">
        <w:rPr>
          <w:rFonts w:ascii="仿宋_GB2312" w:eastAsia="仿宋_GB2312" w:cs="仿宋_GB2312"/>
          <w:color w:val="000000"/>
          <w:sz w:val="32"/>
          <w:szCs w:val="32"/>
        </w:rPr>
        <w:t>53%</w:t>
      </w:r>
      <w:r w:rsidRPr="00FE108D">
        <w:rPr>
          <w:rFonts w:ascii="仿宋_GB2312" w:eastAsia="仿宋_GB2312" w:cs="仿宋_GB2312" w:hint="eastAsia"/>
          <w:color w:val="000000"/>
          <w:sz w:val="32"/>
          <w:szCs w:val="32"/>
        </w:rPr>
        <w:t>，</w:t>
      </w:r>
      <w:r w:rsidRPr="00FE108D">
        <w:rPr>
          <w:rFonts w:ascii="仿宋_GB2312" w:eastAsia="仿宋_GB2312" w:cs="仿宋_GB2312"/>
          <w:color w:val="000000"/>
          <w:sz w:val="32"/>
          <w:szCs w:val="32"/>
        </w:rPr>
        <w:t>45</w:t>
      </w:r>
      <w:r w:rsidRPr="00FE108D">
        <w:rPr>
          <w:rFonts w:ascii="仿宋_GB2312" w:eastAsia="仿宋_GB2312" w:cs="仿宋_GB2312" w:hint="eastAsia"/>
          <w:color w:val="000000"/>
          <w:sz w:val="32"/>
          <w:szCs w:val="32"/>
        </w:rPr>
        <w:t>岁以下中青年教师</w:t>
      </w:r>
      <w:r w:rsidR="00693680" w:rsidRPr="00FE108D">
        <w:rPr>
          <w:rFonts w:ascii="仿宋_GB2312" w:eastAsia="仿宋_GB2312" w:cs="仿宋_GB2312" w:hint="eastAsia"/>
          <w:color w:val="000000"/>
          <w:sz w:val="32"/>
          <w:szCs w:val="32"/>
        </w:rPr>
        <w:t>约</w:t>
      </w:r>
      <w:r w:rsidR="00693680" w:rsidRPr="00FE108D">
        <w:rPr>
          <w:rFonts w:ascii="仿宋_GB2312" w:eastAsia="仿宋_GB2312" w:cs="仿宋_GB2312"/>
          <w:color w:val="000000"/>
          <w:sz w:val="32"/>
          <w:szCs w:val="32"/>
        </w:rPr>
        <w:t>82%</w:t>
      </w:r>
      <w:r w:rsidR="00693680" w:rsidRPr="00FE108D">
        <w:rPr>
          <w:rFonts w:ascii="仿宋_GB2312" w:eastAsia="仿宋_GB2312" w:cs="仿宋_GB2312" w:hint="eastAsia"/>
          <w:color w:val="000000"/>
          <w:sz w:val="32"/>
          <w:szCs w:val="32"/>
        </w:rPr>
        <w:t>；具有海外学习与研修经历的教师约占</w:t>
      </w:r>
      <w:r w:rsidR="00693680" w:rsidRPr="00FE108D">
        <w:rPr>
          <w:rFonts w:ascii="仿宋_GB2312" w:eastAsia="仿宋_GB2312" w:cs="仿宋_GB2312"/>
          <w:color w:val="000000"/>
          <w:sz w:val="32"/>
          <w:szCs w:val="32"/>
        </w:rPr>
        <w:t>12%</w:t>
      </w:r>
      <w:r w:rsidR="00693680" w:rsidRPr="00FE108D">
        <w:rPr>
          <w:rFonts w:ascii="仿宋_GB2312" w:eastAsia="仿宋_GB2312" w:cs="仿宋_GB2312" w:hint="eastAsia"/>
          <w:color w:val="000000"/>
          <w:sz w:val="32"/>
          <w:szCs w:val="32"/>
        </w:rPr>
        <w:t>。</w:t>
      </w:r>
    </w:p>
    <w:p w:rsidR="006D73F2" w:rsidRDefault="00065F66" w:rsidP="00693680">
      <w:pPr>
        <w:spacing w:line="620" w:lineRule="atLeast"/>
        <w:rPr>
          <w:rFonts w:ascii="仿宋_GB2312" w:eastAsia="仿宋_GB2312" w:cs="仿宋_GB2312"/>
          <w:color w:val="00000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58.25pt;height:259.5pt;visibility:visible;mso-position-horizontal-relative:text;mso-position-vertical-relative:text" wrapcoords="-38 0 -38 21530 21600 21530 21600 0 -38 0" o:allowoverlap="f">
            <v:imagedata r:id="rId7" o:title=""/>
          </v:shape>
        </w:pict>
      </w:r>
      <w:r>
        <w:pict>
          <v:shape id="图片 3" o:spid="_x0000_i1026" type="#_x0000_t75" style="width:442.5pt;height:234pt;visibility:visible;mso-position-horizontal-relative:text;mso-position-vertical-relative:text" wrapcoords="-38 0 -38 21514 21600 21514 21600 0 -38 0" o:allowoverlap="f">
            <v:imagedata r:id="rId8" o:title=""/>
          </v:shape>
        </w:pict>
      </w:r>
    </w:p>
    <w:p w:rsidR="006A40D0" w:rsidRDefault="006A40D0" w:rsidP="00164D62">
      <w:pPr>
        <w:spacing w:line="620" w:lineRule="exact"/>
        <w:ind w:firstLineChars="200" w:firstLine="640"/>
        <w:rPr>
          <w:rFonts w:ascii="仿宋_GB2312" w:eastAsia="仿宋_GB2312" w:cs="仿宋_GB2312"/>
          <w:color w:val="000000"/>
          <w:sz w:val="32"/>
          <w:szCs w:val="32"/>
        </w:rPr>
      </w:pPr>
    </w:p>
    <w:p w:rsidR="006A40D0" w:rsidRDefault="00C02D62" w:rsidP="00164D62">
      <w:pPr>
        <w:spacing w:line="620" w:lineRule="exact"/>
        <w:ind w:firstLineChars="200" w:firstLine="420"/>
        <w:rPr>
          <w:rFonts w:ascii="仿宋_GB2312" w:eastAsia="仿宋_GB2312" w:cs="仿宋_GB2312"/>
          <w:color w:val="000000"/>
          <w:sz w:val="32"/>
          <w:szCs w:val="32"/>
        </w:rPr>
      </w:pPr>
      <w:r>
        <w:rPr>
          <w:noProof/>
        </w:rPr>
        <w:lastRenderedPageBreak/>
        <w:pict>
          <v:shape id="图片 8" o:spid="_x0000_s1036" type="#_x0000_t75" style="position:absolute;left:0;text-align:left;margin-left:18.45pt;margin-top:227.45pt;width:434.9pt;height:221.45pt;z-index:-251656704;visibility:visible" wrapcoords="-38 0 -38 21519 21600 21519 21600 0 -38 0">
            <v:imagedata r:id="rId9" o:title=""/>
            <w10:wrap type="tight"/>
          </v:shape>
        </w:pict>
      </w:r>
      <w:r>
        <w:rPr>
          <w:noProof/>
        </w:rPr>
        <w:pict>
          <v:shape id="图片 4" o:spid="_x0000_s1037" type="#_x0000_t75" style="position:absolute;left:0;text-align:left;margin-left:24.9pt;margin-top:458.35pt;width:442pt;height:242.7pt;z-index:-251655680;visibility:visible" wrapcoords="-38 0 -38 21509 21600 21509 21600 0 -38 0">
            <v:imagedata r:id="rId10" o:title=""/>
            <w10:wrap type="tight"/>
          </v:shape>
        </w:pict>
      </w:r>
      <w:r>
        <w:rPr>
          <w:noProof/>
        </w:rPr>
        <w:pict>
          <v:shape id="图片 2" o:spid="_x0000_s1035" type="#_x0000_t75" style="position:absolute;left:0;text-align:left;margin-left:8.7pt;margin-top:-.15pt;width:445.65pt;height:231.95pt;z-index:-251657728;visibility:visible" wrapcoords="-38 0 -38 21525 21600 21525 21600 0 -38 0">
            <v:imagedata r:id="rId11" o:title=""/>
            <w10:wrap type="tight"/>
          </v:shape>
        </w:pict>
      </w:r>
    </w:p>
    <w:p w:rsidR="006A40D0" w:rsidRDefault="006A40D0" w:rsidP="00164D62">
      <w:pPr>
        <w:spacing w:line="620" w:lineRule="exact"/>
        <w:ind w:firstLineChars="200" w:firstLine="640"/>
        <w:rPr>
          <w:rFonts w:ascii="仿宋_GB2312" w:eastAsia="仿宋_GB2312" w:cs="仿宋_GB2312"/>
          <w:color w:val="000000"/>
          <w:sz w:val="32"/>
          <w:szCs w:val="32"/>
        </w:rPr>
      </w:pPr>
    </w:p>
    <w:p w:rsidR="006A40D0" w:rsidRDefault="006A40D0" w:rsidP="00164D62">
      <w:pPr>
        <w:spacing w:line="620" w:lineRule="exact"/>
        <w:ind w:firstLineChars="200" w:firstLine="640"/>
        <w:rPr>
          <w:rFonts w:ascii="仿宋_GB2312" w:eastAsia="仿宋_GB2312" w:cs="仿宋_GB2312"/>
          <w:color w:val="000000"/>
          <w:sz w:val="32"/>
          <w:szCs w:val="32"/>
        </w:rPr>
      </w:pPr>
    </w:p>
    <w:p w:rsidR="006A40D0" w:rsidRDefault="006A40D0" w:rsidP="00164D62">
      <w:pPr>
        <w:spacing w:line="620" w:lineRule="exact"/>
        <w:ind w:firstLineChars="200" w:firstLine="640"/>
        <w:rPr>
          <w:rFonts w:ascii="仿宋_GB2312" w:eastAsia="仿宋_GB2312" w:cs="仿宋_GB2312"/>
          <w:color w:val="000000"/>
          <w:sz w:val="32"/>
          <w:szCs w:val="32"/>
        </w:rPr>
      </w:pPr>
    </w:p>
    <w:p w:rsidR="006A40D0" w:rsidRDefault="006A40D0" w:rsidP="00164D62">
      <w:pPr>
        <w:spacing w:line="620" w:lineRule="exact"/>
        <w:ind w:firstLineChars="200" w:firstLine="640"/>
        <w:rPr>
          <w:rFonts w:ascii="仿宋_GB2312" w:eastAsia="仿宋_GB2312" w:cs="仿宋_GB2312"/>
          <w:color w:val="000000"/>
          <w:sz w:val="32"/>
          <w:szCs w:val="32"/>
        </w:rPr>
      </w:pPr>
    </w:p>
    <w:p w:rsidR="006A40D0" w:rsidRPr="00FE108D" w:rsidRDefault="006A40D0" w:rsidP="00164D62">
      <w:pPr>
        <w:spacing w:line="620" w:lineRule="exact"/>
        <w:ind w:firstLineChars="200" w:firstLine="640"/>
        <w:rPr>
          <w:rFonts w:ascii="仿宋_GB2312" w:eastAsia="仿宋_GB2312" w:cs="仿宋_GB2312"/>
          <w:color w:val="000000"/>
          <w:sz w:val="32"/>
          <w:szCs w:val="32"/>
        </w:rPr>
      </w:pPr>
    </w:p>
    <w:p w:rsidR="006A40D0" w:rsidRDefault="006A40D0" w:rsidP="00164D62">
      <w:pPr>
        <w:spacing w:line="620" w:lineRule="exact"/>
        <w:ind w:firstLineChars="200" w:firstLine="640"/>
        <w:rPr>
          <w:rFonts w:ascii="仿宋_GB2312" w:eastAsia="仿宋_GB2312" w:cs="仿宋_GB2312"/>
          <w:color w:val="000000"/>
          <w:sz w:val="32"/>
          <w:szCs w:val="32"/>
        </w:rPr>
      </w:pPr>
    </w:p>
    <w:p w:rsidR="006D73F2" w:rsidRDefault="006D73F2" w:rsidP="00693680">
      <w:pPr>
        <w:spacing w:line="62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lastRenderedPageBreak/>
        <w:t>相比“十一五”末期，师资队伍总量增长平稳，其中学历、职称层次明显提升，硕士以上学位教师比例提高</w:t>
      </w:r>
      <w:r w:rsidRPr="00FE108D">
        <w:rPr>
          <w:rFonts w:ascii="仿宋_GB2312" w:eastAsia="仿宋_GB2312" w:cs="仿宋_GB2312"/>
          <w:color w:val="000000"/>
          <w:sz w:val="32"/>
          <w:szCs w:val="32"/>
        </w:rPr>
        <w:t>27.7%</w:t>
      </w:r>
      <w:r w:rsidRPr="00FE108D">
        <w:rPr>
          <w:rFonts w:ascii="仿宋_GB2312" w:eastAsia="仿宋_GB2312" w:cs="仿宋_GB2312" w:hint="eastAsia"/>
          <w:color w:val="000000"/>
          <w:sz w:val="32"/>
          <w:szCs w:val="32"/>
        </w:rPr>
        <w:t>，博士比例提高</w:t>
      </w:r>
      <w:r w:rsidRPr="00FE108D">
        <w:rPr>
          <w:rFonts w:ascii="仿宋_GB2312" w:eastAsia="仿宋_GB2312" w:cs="仿宋_GB2312"/>
          <w:color w:val="000000"/>
          <w:sz w:val="32"/>
          <w:szCs w:val="32"/>
        </w:rPr>
        <w:t>8.2%</w:t>
      </w:r>
      <w:r w:rsidRPr="00FE108D">
        <w:rPr>
          <w:rFonts w:ascii="仿宋_GB2312" w:eastAsia="仿宋_GB2312" w:cs="仿宋_GB2312" w:hint="eastAsia"/>
          <w:color w:val="000000"/>
          <w:sz w:val="32"/>
          <w:szCs w:val="32"/>
        </w:rPr>
        <w:t>，高级职称比例提高</w:t>
      </w:r>
      <w:r w:rsidRPr="00FE108D">
        <w:rPr>
          <w:rFonts w:ascii="仿宋_GB2312" w:eastAsia="仿宋_GB2312" w:cs="仿宋_GB2312"/>
          <w:color w:val="000000"/>
          <w:sz w:val="32"/>
          <w:szCs w:val="32"/>
        </w:rPr>
        <w:t>7.9%</w:t>
      </w:r>
      <w:r w:rsidRPr="00FE108D">
        <w:rPr>
          <w:rFonts w:ascii="仿宋_GB2312" w:eastAsia="仿宋_GB2312" w:cs="仿宋_GB2312" w:hint="eastAsia"/>
          <w:color w:val="000000"/>
          <w:sz w:val="32"/>
          <w:szCs w:val="32"/>
        </w:rPr>
        <w:t>，正高提高</w:t>
      </w:r>
      <w:r w:rsidRPr="00FE108D">
        <w:rPr>
          <w:rFonts w:ascii="仿宋_GB2312" w:eastAsia="仿宋_GB2312" w:cs="仿宋_GB2312"/>
          <w:color w:val="000000"/>
          <w:sz w:val="32"/>
          <w:szCs w:val="32"/>
        </w:rPr>
        <w:t>3%</w:t>
      </w:r>
      <w:r w:rsidRPr="00FE108D">
        <w:rPr>
          <w:rFonts w:ascii="仿宋_GB2312" w:eastAsia="仿宋_GB2312" w:cs="仿宋_GB2312" w:hint="eastAsia"/>
          <w:color w:val="000000"/>
          <w:sz w:val="32"/>
          <w:szCs w:val="32"/>
        </w:rPr>
        <w:t>；年龄结构趋于合理，</w:t>
      </w:r>
      <w:r w:rsidRPr="00FE108D">
        <w:rPr>
          <w:rFonts w:ascii="仿宋_GB2312" w:eastAsia="仿宋_GB2312" w:cs="仿宋_GB2312"/>
          <w:color w:val="000000"/>
          <w:sz w:val="32"/>
          <w:szCs w:val="32"/>
        </w:rPr>
        <w:t>35</w:t>
      </w:r>
      <w:r w:rsidRPr="00FE108D">
        <w:rPr>
          <w:rFonts w:ascii="仿宋_GB2312" w:eastAsia="仿宋_GB2312" w:cs="仿宋_GB2312" w:hint="eastAsia"/>
          <w:color w:val="000000"/>
          <w:sz w:val="32"/>
          <w:szCs w:val="32"/>
        </w:rPr>
        <w:t>岁以下青年教师比例下降</w:t>
      </w:r>
      <w:r w:rsidRPr="00FE108D">
        <w:rPr>
          <w:rFonts w:ascii="仿宋_GB2312" w:eastAsia="仿宋_GB2312" w:cs="仿宋_GB2312"/>
          <w:color w:val="000000"/>
          <w:sz w:val="32"/>
          <w:szCs w:val="32"/>
        </w:rPr>
        <w:t>6.5%</w:t>
      </w:r>
      <w:r w:rsidRPr="00FE108D">
        <w:rPr>
          <w:rFonts w:ascii="仿宋_GB2312" w:eastAsia="仿宋_GB2312" w:cs="仿宋_GB2312" w:hint="eastAsia"/>
          <w:color w:val="000000"/>
          <w:sz w:val="32"/>
          <w:szCs w:val="32"/>
        </w:rPr>
        <w:t>，老、中、青结合的梯队初步形成；学缘结构不断优化，新增教师大多来自国内外重点高校、科研院所，省内高校毕业生比例逐年降低，部分教师通过赴海外（境外）高校交流培训，拓阔了国际化视野。</w:t>
      </w:r>
    </w:p>
    <w:p w:rsidR="006D73F2" w:rsidRPr="00FE108D" w:rsidRDefault="006D73F2" w:rsidP="00693680">
      <w:pPr>
        <w:spacing w:line="620" w:lineRule="exact"/>
        <w:ind w:firstLineChars="200" w:firstLine="643"/>
        <w:rPr>
          <w:rFonts w:ascii="仿宋_GB2312" w:eastAsia="仿宋_GB2312" w:hAnsi="楷体" w:cs="楷体"/>
          <w:b/>
          <w:bCs/>
          <w:color w:val="000000"/>
          <w:sz w:val="32"/>
          <w:szCs w:val="32"/>
        </w:rPr>
      </w:pPr>
      <w:r w:rsidRPr="00FE108D">
        <w:rPr>
          <w:rFonts w:ascii="仿宋_GB2312" w:eastAsia="仿宋_GB2312" w:hAnsi="楷体" w:cs="楷体"/>
          <w:b/>
          <w:bCs/>
          <w:color w:val="000000"/>
          <w:sz w:val="32"/>
          <w:szCs w:val="32"/>
        </w:rPr>
        <w:t>2</w:t>
      </w:r>
      <w:r w:rsidRPr="00FE108D">
        <w:rPr>
          <w:rFonts w:ascii="仿宋_GB2312" w:eastAsia="仿宋_GB2312" w:hAnsi="楷体" w:cs="楷体" w:hint="eastAsia"/>
          <w:b/>
          <w:bCs/>
          <w:color w:val="000000"/>
          <w:sz w:val="32"/>
          <w:szCs w:val="32"/>
        </w:rPr>
        <w:t>．人才工作取得积极进展，团队建设初显成效</w:t>
      </w:r>
    </w:p>
    <w:p w:rsidR="006D73F2" w:rsidRPr="00FE108D" w:rsidRDefault="006D73F2" w:rsidP="00693680">
      <w:pPr>
        <w:spacing w:line="62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“十二五”期间，学校积极依托各级各类人才建设工程，构建了学术技术带头人、优秀中青年骨干教师、教学名师、教坛新秀等选拔培养体系，实施了“名师</w:t>
      </w:r>
      <w:r w:rsidRPr="00FE108D">
        <w:rPr>
          <w:rFonts w:ascii="仿宋_GB2312" w:eastAsia="仿宋_GB2312" w:cs="仿宋_GB2312"/>
          <w:color w:val="000000"/>
          <w:sz w:val="32"/>
          <w:szCs w:val="32"/>
        </w:rPr>
        <w:t>+</w:t>
      </w:r>
      <w:r w:rsidRPr="00FE108D">
        <w:rPr>
          <w:rFonts w:ascii="仿宋_GB2312" w:eastAsia="仿宋_GB2312" w:cs="仿宋_GB2312" w:hint="eastAsia"/>
          <w:color w:val="000000"/>
          <w:sz w:val="32"/>
          <w:szCs w:val="32"/>
        </w:rPr>
        <w:t>团队”建设计划，引进和培养了一批省、校级高水平优秀人才，形成了不同类别与层次的人才团队。学校现有国家“千人计划”人选</w:t>
      </w:r>
      <w:r w:rsidRPr="00FE108D">
        <w:rPr>
          <w:rFonts w:ascii="仿宋_GB2312" w:eastAsia="仿宋_GB2312" w:cs="仿宋_GB2312"/>
          <w:color w:val="000000"/>
          <w:sz w:val="32"/>
          <w:szCs w:val="32"/>
        </w:rPr>
        <w:t>1</w:t>
      </w:r>
      <w:r w:rsidRPr="00FE108D">
        <w:rPr>
          <w:rFonts w:ascii="仿宋_GB2312" w:eastAsia="仿宋_GB2312" w:cs="仿宋_GB2312" w:hint="eastAsia"/>
          <w:color w:val="000000"/>
          <w:sz w:val="32"/>
          <w:szCs w:val="32"/>
        </w:rPr>
        <w:t>人，省</w:t>
      </w:r>
      <w:r w:rsidR="004A227B">
        <w:rPr>
          <w:rFonts w:ascii="仿宋_GB2312" w:eastAsia="仿宋_GB2312" w:cs="仿宋_GB2312" w:hint="eastAsia"/>
          <w:color w:val="000000"/>
          <w:sz w:val="32"/>
          <w:szCs w:val="32"/>
        </w:rPr>
        <w:t>级</w:t>
      </w:r>
      <w:r w:rsidRPr="00FE108D">
        <w:rPr>
          <w:rFonts w:ascii="仿宋_GB2312" w:eastAsia="仿宋_GB2312" w:cs="仿宋_GB2312" w:hint="eastAsia"/>
          <w:color w:val="000000"/>
          <w:sz w:val="32"/>
          <w:szCs w:val="32"/>
        </w:rPr>
        <w:t>学术</w:t>
      </w:r>
      <w:r w:rsidR="004A227B">
        <w:rPr>
          <w:rFonts w:ascii="仿宋_GB2312" w:eastAsia="仿宋_GB2312" w:cs="仿宋_GB2312" w:hint="eastAsia"/>
          <w:color w:val="000000"/>
          <w:sz w:val="32"/>
          <w:szCs w:val="32"/>
        </w:rPr>
        <w:t>和</w:t>
      </w:r>
      <w:r w:rsidRPr="00FE108D">
        <w:rPr>
          <w:rFonts w:ascii="仿宋_GB2312" w:eastAsia="仿宋_GB2312" w:cs="仿宋_GB2312" w:hint="eastAsia"/>
          <w:color w:val="000000"/>
          <w:sz w:val="32"/>
          <w:szCs w:val="32"/>
        </w:rPr>
        <w:t>技术带头人</w:t>
      </w:r>
      <w:r w:rsidRPr="00FE108D">
        <w:rPr>
          <w:rFonts w:ascii="仿宋_GB2312" w:eastAsia="仿宋_GB2312" w:cs="仿宋_GB2312"/>
          <w:color w:val="000000"/>
          <w:sz w:val="32"/>
          <w:szCs w:val="32"/>
        </w:rPr>
        <w:t>2</w:t>
      </w:r>
      <w:r w:rsidRPr="00FE108D">
        <w:rPr>
          <w:rFonts w:ascii="仿宋_GB2312" w:eastAsia="仿宋_GB2312" w:cs="仿宋_GB2312" w:hint="eastAsia"/>
          <w:color w:val="000000"/>
          <w:sz w:val="32"/>
          <w:szCs w:val="32"/>
        </w:rPr>
        <w:t>人及后备人选</w:t>
      </w:r>
      <w:r w:rsidRPr="00FE108D">
        <w:rPr>
          <w:rFonts w:ascii="仿宋_GB2312" w:eastAsia="仿宋_GB2312" w:cs="仿宋_GB2312"/>
          <w:color w:val="000000"/>
          <w:sz w:val="32"/>
          <w:szCs w:val="32"/>
        </w:rPr>
        <w:t>2</w:t>
      </w:r>
      <w:r w:rsidRPr="00FE108D">
        <w:rPr>
          <w:rFonts w:ascii="仿宋_GB2312" w:eastAsia="仿宋_GB2312" w:cs="仿宋_GB2312" w:hint="eastAsia"/>
          <w:color w:val="000000"/>
          <w:sz w:val="32"/>
          <w:szCs w:val="32"/>
        </w:rPr>
        <w:t>人，省战略性新兴产业领军人才</w:t>
      </w:r>
      <w:r w:rsidRPr="00FE108D">
        <w:rPr>
          <w:rFonts w:ascii="仿宋_GB2312" w:eastAsia="仿宋_GB2312" w:cs="仿宋_GB2312"/>
          <w:color w:val="000000"/>
          <w:sz w:val="32"/>
          <w:szCs w:val="32"/>
        </w:rPr>
        <w:t>2</w:t>
      </w:r>
      <w:r w:rsidRPr="00FE108D">
        <w:rPr>
          <w:rFonts w:ascii="仿宋_GB2312" w:eastAsia="仿宋_GB2312" w:cs="仿宋_GB2312" w:hint="eastAsia"/>
          <w:color w:val="000000"/>
          <w:sz w:val="32"/>
          <w:szCs w:val="32"/>
        </w:rPr>
        <w:t>人，省高校领军人才</w:t>
      </w:r>
      <w:r w:rsidRPr="00FE108D">
        <w:rPr>
          <w:rFonts w:ascii="仿宋_GB2312" w:eastAsia="仿宋_GB2312" w:cs="仿宋_GB2312"/>
          <w:color w:val="000000"/>
          <w:sz w:val="32"/>
          <w:szCs w:val="32"/>
        </w:rPr>
        <w:t>3</w:t>
      </w:r>
      <w:r w:rsidRPr="00FE108D">
        <w:rPr>
          <w:rFonts w:ascii="仿宋_GB2312" w:eastAsia="仿宋_GB2312" w:cs="仿宋_GB2312" w:hint="eastAsia"/>
          <w:color w:val="000000"/>
          <w:sz w:val="32"/>
          <w:szCs w:val="32"/>
        </w:rPr>
        <w:t>人，享受省政府特殊津贴</w:t>
      </w:r>
      <w:r w:rsidRPr="00FE108D">
        <w:rPr>
          <w:rFonts w:ascii="仿宋_GB2312" w:eastAsia="仿宋_GB2312" w:cs="仿宋_GB2312"/>
          <w:color w:val="000000"/>
          <w:sz w:val="32"/>
          <w:szCs w:val="32"/>
        </w:rPr>
        <w:t>1</w:t>
      </w:r>
      <w:r w:rsidRPr="00FE108D">
        <w:rPr>
          <w:rFonts w:ascii="仿宋_GB2312" w:eastAsia="仿宋_GB2312" w:cs="仿宋_GB2312" w:hint="eastAsia"/>
          <w:color w:val="000000"/>
          <w:sz w:val="32"/>
          <w:szCs w:val="32"/>
        </w:rPr>
        <w:t>人，省级教学名师</w:t>
      </w:r>
      <w:r w:rsidRPr="00FE108D">
        <w:rPr>
          <w:rFonts w:ascii="仿宋_GB2312" w:eastAsia="仿宋_GB2312" w:cs="仿宋_GB2312"/>
          <w:color w:val="000000"/>
          <w:sz w:val="32"/>
          <w:szCs w:val="32"/>
        </w:rPr>
        <w:t>7</w:t>
      </w:r>
      <w:r w:rsidRPr="00FE108D">
        <w:rPr>
          <w:rFonts w:ascii="仿宋_GB2312" w:eastAsia="仿宋_GB2312" w:cs="仿宋_GB2312" w:hint="eastAsia"/>
          <w:color w:val="000000"/>
          <w:sz w:val="32"/>
          <w:szCs w:val="32"/>
        </w:rPr>
        <w:t>人，省级教坛新秀</w:t>
      </w:r>
      <w:r w:rsidRPr="00FE108D">
        <w:rPr>
          <w:rFonts w:ascii="仿宋_GB2312" w:eastAsia="仿宋_GB2312" w:cs="仿宋_GB2312"/>
          <w:color w:val="000000"/>
          <w:sz w:val="32"/>
          <w:szCs w:val="32"/>
        </w:rPr>
        <w:t>14</w:t>
      </w:r>
      <w:r w:rsidRPr="00FE108D">
        <w:rPr>
          <w:rFonts w:ascii="仿宋_GB2312" w:eastAsia="仿宋_GB2312" w:cs="仿宋_GB2312" w:hint="eastAsia"/>
          <w:color w:val="000000"/>
          <w:sz w:val="32"/>
          <w:szCs w:val="32"/>
        </w:rPr>
        <w:t>人；校级教学名师</w:t>
      </w:r>
      <w:r w:rsidRPr="00FE108D">
        <w:rPr>
          <w:rFonts w:ascii="仿宋_GB2312" w:eastAsia="仿宋_GB2312" w:cs="仿宋_GB2312"/>
          <w:color w:val="000000"/>
          <w:sz w:val="32"/>
          <w:szCs w:val="32"/>
        </w:rPr>
        <w:t>25</w:t>
      </w:r>
      <w:r w:rsidRPr="00FE108D">
        <w:rPr>
          <w:rFonts w:ascii="仿宋_GB2312" w:eastAsia="仿宋_GB2312" w:cs="仿宋_GB2312" w:hint="eastAsia"/>
          <w:color w:val="000000"/>
          <w:sz w:val="32"/>
          <w:szCs w:val="32"/>
        </w:rPr>
        <w:t>人，校级学术技术带头人及后备人选</w:t>
      </w:r>
      <w:r w:rsidRPr="00FE108D">
        <w:rPr>
          <w:rFonts w:ascii="仿宋_GB2312" w:eastAsia="仿宋_GB2312" w:cs="仿宋_GB2312"/>
          <w:color w:val="000000"/>
          <w:sz w:val="32"/>
          <w:szCs w:val="32"/>
        </w:rPr>
        <w:t>40</w:t>
      </w:r>
      <w:r w:rsidRPr="00FE108D">
        <w:rPr>
          <w:rFonts w:ascii="仿宋_GB2312" w:eastAsia="仿宋_GB2312" w:cs="仿宋_GB2312" w:hint="eastAsia"/>
          <w:color w:val="000000"/>
          <w:sz w:val="32"/>
          <w:szCs w:val="32"/>
        </w:rPr>
        <w:t>人、优秀中青年骨干教师</w:t>
      </w:r>
      <w:r w:rsidRPr="00FE108D">
        <w:rPr>
          <w:rFonts w:ascii="仿宋_GB2312" w:eastAsia="仿宋_GB2312" w:cs="仿宋_GB2312"/>
          <w:color w:val="000000"/>
          <w:sz w:val="32"/>
          <w:szCs w:val="32"/>
        </w:rPr>
        <w:t>91</w:t>
      </w:r>
      <w:r w:rsidRPr="00FE108D">
        <w:rPr>
          <w:rFonts w:ascii="仿宋_GB2312" w:eastAsia="仿宋_GB2312" w:cs="仿宋_GB2312" w:hint="eastAsia"/>
          <w:color w:val="000000"/>
          <w:sz w:val="32"/>
          <w:szCs w:val="32"/>
        </w:rPr>
        <w:t>人，校级教坛新秀</w:t>
      </w:r>
      <w:r w:rsidRPr="00FE108D">
        <w:rPr>
          <w:rFonts w:ascii="仿宋_GB2312" w:eastAsia="仿宋_GB2312" w:cs="仿宋_GB2312"/>
          <w:color w:val="000000"/>
          <w:sz w:val="32"/>
          <w:szCs w:val="32"/>
        </w:rPr>
        <w:t>26</w:t>
      </w:r>
      <w:r w:rsidRPr="00FE108D">
        <w:rPr>
          <w:rFonts w:ascii="仿宋_GB2312" w:eastAsia="仿宋_GB2312" w:cs="仿宋_GB2312" w:hint="eastAsia"/>
          <w:color w:val="000000"/>
          <w:sz w:val="32"/>
          <w:szCs w:val="32"/>
        </w:rPr>
        <w:t>人；省级教学团队</w:t>
      </w:r>
      <w:r w:rsidRPr="00FE108D">
        <w:rPr>
          <w:rFonts w:ascii="仿宋_GB2312" w:eastAsia="仿宋_GB2312" w:cs="仿宋_GB2312"/>
          <w:color w:val="000000"/>
          <w:sz w:val="32"/>
          <w:szCs w:val="32"/>
        </w:rPr>
        <w:t>9</w:t>
      </w:r>
      <w:r w:rsidR="00D1261C">
        <w:rPr>
          <w:rFonts w:ascii="仿宋_GB2312" w:eastAsia="仿宋_GB2312" w:cs="仿宋_GB2312" w:hint="eastAsia"/>
          <w:color w:val="000000"/>
          <w:sz w:val="32"/>
          <w:szCs w:val="32"/>
        </w:rPr>
        <w:t>个，</w:t>
      </w:r>
      <w:r w:rsidRPr="00FE108D">
        <w:rPr>
          <w:rFonts w:ascii="仿宋_GB2312" w:eastAsia="仿宋_GB2312" w:cs="仿宋_GB2312" w:hint="eastAsia"/>
          <w:color w:val="000000"/>
          <w:sz w:val="32"/>
          <w:szCs w:val="32"/>
        </w:rPr>
        <w:t>校级教学团队</w:t>
      </w:r>
      <w:r w:rsidRPr="00FE108D">
        <w:rPr>
          <w:rFonts w:ascii="仿宋_GB2312" w:eastAsia="仿宋_GB2312" w:cs="仿宋_GB2312"/>
          <w:color w:val="000000"/>
          <w:sz w:val="32"/>
          <w:szCs w:val="32"/>
        </w:rPr>
        <w:t>17</w:t>
      </w:r>
      <w:r w:rsidRPr="00FE108D">
        <w:rPr>
          <w:rFonts w:ascii="仿宋_GB2312" w:eastAsia="仿宋_GB2312" w:cs="仿宋_GB2312" w:hint="eastAsia"/>
          <w:color w:val="000000"/>
          <w:sz w:val="32"/>
          <w:szCs w:val="32"/>
        </w:rPr>
        <w:t>个；省级产业创新团队</w:t>
      </w:r>
      <w:r w:rsidRPr="00FE108D">
        <w:rPr>
          <w:rFonts w:ascii="仿宋_GB2312" w:eastAsia="仿宋_GB2312" w:cs="仿宋_GB2312"/>
          <w:color w:val="000000"/>
          <w:sz w:val="32"/>
          <w:szCs w:val="32"/>
        </w:rPr>
        <w:t>1</w:t>
      </w:r>
      <w:r w:rsidRPr="00FE108D">
        <w:rPr>
          <w:rFonts w:ascii="仿宋_GB2312" w:eastAsia="仿宋_GB2312" w:cs="仿宋_GB2312" w:hint="eastAsia"/>
          <w:color w:val="000000"/>
          <w:sz w:val="32"/>
          <w:szCs w:val="32"/>
        </w:rPr>
        <w:t>个，市级产业创新团队</w:t>
      </w:r>
      <w:r w:rsidRPr="00FE108D">
        <w:rPr>
          <w:rFonts w:ascii="仿宋_GB2312" w:eastAsia="仿宋_GB2312" w:cs="仿宋_GB2312"/>
          <w:color w:val="000000"/>
          <w:sz w:val="32"/>
          <w:szCs w:val="32"/>
        </w:rPr>
        <w:t>3</w:t>
      </w:r>
      <w:r w:rsidRPr="00FE108D">
        <w:rPr>
          <w:rFonts w:ascii="仿宋_GB2312" w:eastAsia="仿宋_GB2312" w:cs="仿宋_GB2312" w:hint="eastAsia"/>
          <w:color w:val="000000"/>
          <w:sz w:val="32"/>
          <w:szCs w:val="32"/>
        </w:rPr>
        <w:t>个，校级人才团队</w:t>
      </w:r>
      <w:r w:rsidRPr="00FE108D">
        <w:rPr>
          <w:rFonts w:ascii="仿宋_GB2312" w:eastAsia="仿宋_GB2312" w:cs="仿宋_GB2312"/>
          <w:color w:val="000000"/>
          <w:sz w:val="32"/>
          <w:szCs w:val="32"/>
        </w:rPr>
        <w:t>20</w:t>
      </w:r>
      <w:r w:rsidRPr="00FE108D">
        <w:rPr>
          <w:rFonts w:ascii="仿宋_GB2312" w:eastAsia="仿宋_GB2312" w:cs="仿宋_GB2312" w:hint="eastAsia"/>
          <w:color w:val="000000"/>
          <w:sz w:val="32"/>
          <w:szCs w:val="32"/>
        </w:rPr>
        <w:t>个，特别是</w:t>
      </w:r>
      <w:r w:rsidRPr="00FE108D">
        <w:rPr>
          <w:rFonts w:ascii="仿宋_GB2312" w:eastAsia="仿宋_GB2312" w:cs="仿宋_GB2312"/>
          <w:color w:val="000000"/>
          <w:sz w:val="32"/>
          <w:szCs w:val="32"/>
        </w:rPr>
        <w:t>2015</w:t>
      </w:r>
      <w:r w:rsidRPr="00FE108D">
        <w:rPr>
          <w:rFonts w:ascii="仿宋_GB2312" w:eastAsia="仿宋_GB2312" w:cs="仿宋_GB2312" w:hint="eastAsia"/>
          <w:color w:val="000000"/>
          <w:sz w:val="32"/>
          <w:szCs w:val="32"/>
        </w:rPr>
        <w:t>年获批</w:t>
      </w:r>
      <w:r w:rsidRPr="00FE108D">
        <w:rPr>
          <w:rFonts w:ascii="仿宋_GB2312" w:eastAsia="仿宋_GB2312" w:cs="仿宋_GB2312"/>
          <w:color w:val="000000"/>
          <w:sz w:val="32"/>
          <w:szCs w:val="32"/>
        </w:rPr>
        <w:t>1</w:t>
      </w:r>
      <w:r w:rsidRPr="00FE108D">
        <w:rPr>
          <w:rFonts w:ascii="仿宋_GB2312" w:eastAsia="仿宋_GB2312" w:cs="仿宋_GB2312" w:hint="eastAsia"/>
          <w:color w:val="000000"/>
          <w:sz w:val="32"/>
          <w:szCs w:val="32"/>
        </w:rPr>
        <w:t>支省</w:t>
      </w:r>
      <w:r w:rsidRPr="00FE108D">
        <w:rPr>
          <w:rFonts w:ascii="仿宋_GB2312" w:eastAsia="仿宋_GB2312" w:hint="eastAsia"/>
          <w:color w:val="000000"/>
          <w:sz w:val="32"/>
          <w:szCs w:val="32"/>
        </w:rPr>
        <w:t>“</w:t>
      </w:r>
      <w:r w:rsidRPr="00FE108D">
        <w:rPr>
          <w:rFonts w:ascii="仿宋_GB2312" w:eastAsia="仿宋_GB2312" w:cs="仿宋_GB2312"/>
          <w:color w:val="000000"/>
          <w:sz w:val="32"/>
          <w:szCs w:val="32"/>
        </w:rPr>
        <w:t>115</w:t>
      </w:r>
      <w:r w:rsidRPr="00FE108D">
        <w:rPr>
          <w:rFonts w:ascii="仿宋_GB2312" w:eastAsia="仿宋_GB2312" w:hint="eastAsia"/>
          <w:color w:val="000000"/>
          <w:sz w:val="32"/>
          <w:szCs w:val="32"/>
        </w:rPr>
        <w:t>”</w:t>
      </w:r>
      <w:r w:rsidRPr="00FE108D">
        <w:rPr>
          <w:rFonts w:ascii="仿宋_GB2312" w:eastAsia="仿宋_GB2312" w:cs="仿宋_GB2312" w:hint="eastAsia"/>
          <w:color w:val="000000"/>
          <w:sz w:val="32"/>
          <w:szCs w:val="32"/>
        </w:rPr>
        <w:t>产业创新团队，标志着学校高水平人才团队建设取得显著进步。</w:t>
      </w:r>
    </w:p>
    <w:p w:rsidR="006D73F2" w:rsidRPr="00FE108D" w:rsidRDefault="00C02D62" w:rsidP="00693680">
      <w:pPr>
        <w:spacing w:line="620" w:lineRule="exact"/>
        <w:ind w:firstLineChars="200" w:firstLine="420"/>
        <w:rPr>
          <w:rFonts w:ascii="仿宋_GB2312" w:eastAsia="仿宋_GB2312" w:hAnsi="楷体" w:cs="楷体"/>
          <w:b/>
          <w:bCs/>
          <w:color w:val="000000"/>
          <w:sz w:val="32"/>
          <w:szCs w:val="32"/>
        </w:rPr>
      </w:pPr>
      <w:r>
        <w:rPr>
          <w:noProof/>
          <w:color w:val="000000"/>
        </w:rPr>
        <w:lastRenderedPageBreak/>
        <w:object w:dxaOrig="1440" w:dyaOrig="1440">
          <v:shape id="_x0000_s1031" type="#_x0000_t75" style="position:absolute;left:0;text-align:left;margin-left:4pt;margin-top:19.4pt;width:465.75pt;height:166.6pt;z-index:251654656">
            <v:imagedata r:id="rId12" o:title=""/>
            <w10:wrap type="square"/>
          </v:shape>
          <o:OLEObject Type="Embed" ProgID="MSGraph.Chart.8" ShapeID="_x0000_s1031" DrawAspect="Content" ObjectID="_1530095984" r:id="rId13">
            <o:FieldCodes>\s</o:FieldCodes>
          </o:OLEObject>
        </w:object>
      </w:r>
    </w:p>
    <w:p w:rsidR="006D73F2" w:rsidRPr="00FE108D" w:rsidRDefault="006D73F2" w:rsidP="00693680">
      <w:pPr>
        <w:spacing w:line="620" w:lineRule="exact"/>
        <w:ind w:firstLineChars="200" w:firstLine="643"/>
        <w:rPr>
          <w:rFonts w:ascii="仿宋_GB2312" w:eastAsia="仿宋_GB2312" w:hAnsi="楷体" w:cs="Times New Roman"/>
          <w:b/>
          <w:bCs/>
          <w:color w:val="000000"/>
          <w:sz w:val="32"/>
          <w:szCs w:val="32"/>
        </w:rPr>
      </w:pPr>
      <w:r w:rsidRPr="00FE108D">
        <w:rPr>
          <w:rFonts w:ascii="仿宋_GB2312" w:eastAsia="仿宋_GB2312" w:hAnsi="楷体" w:cs="楷体"/>
          <w:b/>
          <w:bCs/>
          <w:color w:val="000000"/>
          <w:sz w:val="32"/>
          <w:szCs w:val="32"/>
        </w:rPr>
        <w:t>3</w:t>
      </w:r>
      <w:r w:rsidRPr="00FE108D">
        <w:rPr>
          <w:rFonts w:ascii="仿宋_GB2312" w:eastAsia="仿宋_GB2312" w:hAnsi="楷体" w:cs="楷体" w:hint="eastAsia"/>
          <w:b/>
          <w:bCs/>
          <w:color w:val="000000"/>
          <w:sz w:val="32"/>
          <w:szCs w:val="32"/>
        </w:rPr>
        <w:t>．师资转型培养力度加大，应用型特征逐步显现</w:t>
      </w:r>
    </w:p>
    <w:p w:rsidR="006D73F2" w:rsidRPr="00FE108D" w:rsidRDefault="006D73F2" w:rsidP="00693680">
      <w:pPr>
        <w:spacing w:line="62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“十二五”期间，学校先后出台引进行业企业高端人才、选派</w:t>
      </w:r>
      <w:r w:rsidR="00693A28">
        <w:rPr>
          <w:rFonts w:ascii="仿宋_GB2312" w:eastAsia="仿宋_GB2312" w:cs="仿宋_GB2312" w:hint="eastAsia"/>
          <w:color w:val="000000"/>
          <w:sz w:val="32"/>
          <w:szCs w:val="32"/>
        </w:rPr>
        <w:t>教师</w:t>
      </w:r>
      <w:r w:rsidRPr="00FE108D">
        <w:rPr>
          <w:rFonts w:ascii="仿宋_GB2312" w:eastAsia="仿宋_GB2312" w:cs="仿宋_GB2312" w:hint="eastAsia"/>
          <w:color w:val="000000"/>
          <w:sz w:val="32"/>
          <w:szCs w:val="32"/>
        </w:rPr>
        <w:t>挂职锻炼、支持</w:t>
      </w:r>
      <w:r w:rsidR="00693A28">
        <w:rPr>
          <w:rFonts w:ascii="仿宋_GB2312" w:eastAsia="仿宋_GB2312" w:cs="仿宋_GB2312" w:hint="eastAsia"/>
          <w:color w:val="000000"/>
          <w:sz w:val="32"/>
          <w:szCs w:val="32"/>
        </w:rPr>
        <w:t>教师</w:t>
      </w:r>
      <w:r w:rsidRPr="00FE108D">
        <w:rPr>
          <w:rFonts w:ascii="仿宋_GB2312" w:eastAsia="仿宋_GB2312" w:cs="仿宋_GB2312" w:hint="eastAsia"/>
          <w:color w:val="000000"/>
          <w:sz w:val="32"/>
          <w:szCs w:val="32"/>
        </w:rPr>
        <w:t>取得职业资格、鼓励</w:t>
      </w:r>
      <w:r w:rsidR="00693A28">
        <w:rPr>
          <w:rFonts w:ascii="仿宋_GB2312" w:eastAsia="仿宋_GB2312" w:cs="仿宋_GB2312" w:hint="eastAsia"/>
          <w:color w:val="000000"/>
          <w:sz w:val="32"/>
          <w:szCs w:val="32"/>
        </w:rPr>
        <w:t>教师</w:t>
      </w:r>
      <w:r w:rsidRPr="00FE108D">
        <w:rPr>
          <w:rFonts w:ascii="仿宋_GB2312" w:eastAsia="仿宋_GB2312" w:cs="仿宋_GB2312" w:hint="eastAsia"/>
          <w:color w:val="000000"/>
          <w:sz w:val="32"/>
          <w:szCs w:val="32"/>
        </w:rPr>
        <w:t>开展产学研合作、建设教师社会实践基地等一系列相关政策，努力实施</w:t>
      </w:r>
      <w:r w:rsidRPr="00FE108D">
        <w:rPr>
          <w:rFonts w:ascii="仿宋_GB2312" w:eastAsia="仿宋_GB2312" w:hAnsi="宋体" w:cs="仿宋_GB2312" w:hint="eastAsia"/>
          <w:color w:val="000000"/>
          <w:sz w:val="32"/>
          <w:szCs w:val="32"/>
        </w:rPr>
        <w:t>“双百、双证、青蓝计划”，</w:t>
      </w:r>
      <w:r w:rsidRPr="00FE108D">
        <w:rPr>
          <w:rFonts w:ascii="仿宋_GB2312" w:eastAsia="仿宋_GB2312" w:cs="仿宋_GB2312" w:hint="eastAsia"/>
          <w:color w:val="000000"/>
          <w:sz w:val="32"/>
          <w:szCs w:val="32"/>
        </w:rPr>
        <w:t>通过搭建平台、创新方式，加大教师队伍转型培养工作力度，不断提升教师实践应用能力的层次与水平。五年来，学校先后选派教师赴企事业单位挂职锻炼</w:t>
      </w:r>
      <w:r w:rsidRPr="00FE108D">
        <w:rPr>
          <w:rFonts w:ascii="仿宋_GB2312" w:eastAsia="仿宋_GB2312" w:cs="仿宋_GB2312"/>
          <w:color w:val="000000"/>
          <w:sz w:val="32"/>
          <w:szCs w:val="32"/>
        </w:rPr>
        <w:t>353</w:t>
      </w:r>
      <w:r w:rsidRPr="00FE108D">
        <w:rPr>
          <w:rFonts w:ascii="仿宋_GB2312" w:eastAsia="仿宋_GB2312" w:cs="仿宋_GB2312" w:hint="eastAsia"/>
          <w:color w:val="000000"/>
          <w:sz w:val="32"/>
          <w:szCs w:val="32"/>
        </w:rPr>
        <w:t>人</w:t>
      </w:r>
      <w:r w:rsidR="00D1261C">
        <w:rPr>
          <w:rFonts w:ascii="仿宋_GB2312" w:eastAsia="仿宋_GB2312" w:cs="仿宋_GB2312" w:hint="eastAsia"/>
          <w:color w:val="000000"/>
          <w:sz w:val="32"/>
          <w:szCs w:val="32"/>
        </w:rPr>
        <w:t>，</w:t>
      </w:r>
      <w:r w:rsidRPr="00FE108D">
        <w:rPr>
          <w:rFonts w:ascii="仿宋_GB2312" w:eastAsia="仿宋_GB2312" w:cs="仿宋_GB2312" w:hint="eastAsia"/>
          <w:color w:val="000000"/>
          <w:sz w:val="32"/>
          <w:szCs w:val="32"/>
        </w:rPr>
        <w:t>占</w:t>
      </w:r>
      <w:r w:rsidR="00D1261C">
        <w:rPr>
          <w:rFonts w:ascii="仿宋_GB2312" w:eastAsia="仿宋_GB2312" w:cs="仿宋_GB2312" w:hint="eastAsia"/>
          <w:color w:val="000000"/>
          <w:sz w:val="32"/>
          <w:szCs w:val="32"/>
        </w:rPr>
        <w:t>专任教师</w:t>
      </w:r>
      <w:r w:rsidRPr="00FE108D">
        <w:rPr>
          <w:rFonts w:ascii="仿宋_GB2312" w:eastAsia="仿宋_GB2312" w:cs="仿宋_GB2312"/>
          <w:color w:val="000000"/>
          <w:sz w:val="32"/>
          <w:szCs w:val="32"/>
        </w:rPr>
        <w:t>45</w:t>
      </w:r>
      <w:r w:rsidR="00670FBB" w:rsidRPr="00FE108D">
        <w:rPr>
          <w:rFonts w:ascii="仿宋_GB2312" w:eastAsia="仿宋_GB2312" w:cs="仿宋_GB2312" w:hint="eastAsia"/>
          <w:color w:val="000000"/>
          <w:sz w:val="32"/>
          <w:szCs w:val="32"/>
        </w:rPr>
        <w:t>.8</w:t>
      </w:r>
      <w:r w:rsidRPr="00FE108D">
        <w:rPr>
          <w:rFonts w:ascii="仿宋_GB2312" w:eastAsia="仿宋_GB2312" w:cs="仿宋_GB2312"/>
          <w:color w:val="000000"/>
          <w:sz w:val="32"/>
          <w:szCs w:val="32"/>
        </w:rPr>
        <w:t>%</w:t>
      </w:r>
      <w:r w:rsidR="00D1261C">
        <w:rPr>
          <w:rFonts w:ascii="仿宋_GB2312" w:eastAsia="仿宋_GB2312" w:cs="仿宋_GB2312" w:hint="eastAsia"/>
          <w:color w:val="000000"/>
          <w:sz w:val="32"/>
          <w:szCs w:val="32"/>
        </w:rPr>
        <w:t>；</w:t>
      </w:r>
      <w:r w:rsidRPr="00FE108D">
        <w:rPr>
          <w:rFonts w:ascii="仿宋_GB2312" w:eastAsia="仿宋_GB2312" w:cs="仿宋_GB2312" w:hint="eastAsia"/>
          <w:color w:val="000000"/>
          <w:sz w:val="32"/>
          <w:szCs w:val="32"/>
        </w:rPr>
        <w:t>支持教师取得中级以上职业资格</w:t>
      </w:r>
      <w:r w:rsidRPr="00FE108D">
        <w:rPr>
          <w:rFonts w:ascii="仿宋_GB2312" w:eastAsia="仿宋_GB2312" w:cs="仿宋_GB2312"/>
          <w:color w:val="000000"/>
          <w:sz w:val="32"/>
          <w:szCs w:val="32"/>
        </w:rPr>
        <w:t>237</w:t>
      </w:r>
      <w:r w:rsidRPr="00FE108D">
        <w:rPr>
          <w:rFonts w:ascii="仿宋_GB2312" w:eastAsia="仿宋_GB2312" w:cs="仿宋_GB2312" w:hint="eastAsia"/>
          <w:color w:val="000000"/>
          <w:sz w:val="32"/>
          <w:szCs w:val="32"/>
        </w:rPr>
        <w:t>人</w:t>
      </w:r>
      <w:r w:rsidR="00D1261C">
        <w:rPr>
          <w:rFonts w:ascii="仿宋_GB2312" w:eastAsia="仿宋_GB2312" w:cs="仿宋_GB2312" w:hint="eastAsia"/>
          <w:color w:val="000000"/>
          <w:sz w:val="32"/>
          <w:szCs w:val="32"/>
        </w:rPr>
        <w:t>，</w:t>
      </w:r>
      <w:r w:rsidRPr="00FE108D">
        <w:rPr>
          <w:rFonts w:ascii="仿宋_GB2312" w:eastAsia="仿宋_GB2312" w:cs="仿宋_GB2312" w:hint="eastAsia"/>
          <w:color w:val="000000"/>
          <w:sz w:val="32"/>
          <w:szCs w:val="32"/>
        </w:rPr>
        <w:t>占</w:t>
      </w:r>
      <w:r w:rsidR="00D1261C">
        <w:rPr>
          <w:rFonts w:ascii="仿宋_GB2312" w:eastAsia="仿宋_GB2312" w:cs="仿宋_GB2312" w:hint="eastAsia"/>
          <w:color w:val="000000"/>
          <w:sz w:val="32"/>
          <w:szCs w:val="32"/>
        </w:rPr>
        <w:t>专任教师</w:t>
      </w:r>
      <w:r w:rsidRPr="00FE108D">
        <w:rPr>
          <w:rFonts w:ascii="仿宋_GB2312" w:eastAsia="仿宋_GB2312" w:cs="仿宋_GB2312"/>
          <w:color w:val="000000"/>
          <w:sz w:val="32"/>
          <w:szCs w:val="32"/>
        </w:rPr>
        <w:t>30.8%</w:t>
      </w:r>
      <w:r w:rsidR="00D1261C">
        <w:rPr>
          <w:rFonts w:ascii="仿宋_GB2312" w:eastAsia="仿宋_GB2312" w:cs="仿宋_GB2312" w:hint="eastAsia"/>
          <w:color w:val="000000"/>
          <w:sz w:val="32"/>
          <w:szCs w:val="32"/>
        </w:rPr>
        <w:t>；</w:t>
      </w:r>
      <w:r w:rsidRPr="00FE108D">
        <w:rPr>
          <w:rFonts w:ascii="仿宋_GB2312" w:eastAsia="仿宋_GB2312" w:cs="仿宋_GB2312" w:hint="eastAsia"/>
          <w:color w:val="000000"/>
          <w:sz w:val="32"/>
          <w:szCs w:val="32"/>
        </w:rPr>
        <w:t>组织认定“双能型”教师</w:t>
      </w:r>
      <w:r w:rsidRPr="00FE108D">
        <w:rPr>
          <w:rFonts w:ascii="仿宋_GB2312" w:eastAsia="仿宋_GB2312" w:cs="仿宋_GB2312"/>
          <w:color w:val="000000"/>
          <w:sz w:val="32"/>
          <w:szCs w:val="32"/>
        </w:rPr>
        <w:t>306</w:t>
      </w:r>
      <w:r w:rsidRPr="00FE108D">
        <w:rPr>
          <w:rFonts w:ascii="仿宋_GB2312" w:eastAsia="仿宋_GB2312" w:cs="仿宋_GB2312" w:hint="eastAsia"/>
          <w:color w:val="000000"/>
          <w:sz w:val="32"/>
          <w:szCs w:val="32"/>
        </w:rPr>
        <w:t>人</w:t>
      </w:r>
      <w:r w:rsidR="00D1261C">
        <w:rPr>
          <w:rFonts w:ascii="仿宋_GB2312" w:eastAsia="仿宋_GB2312" w:cs="仿宋_GB2312" w:hint="eastAsia"/>
          <w:color w:val="000000"/>
          <w:sz w:val="32"/>
          <w:szCs w:val="32"/>
        </w:rPr>
        <w:t>，</w:t>
      </w:r>
      <w:r w:rsidRPr="00FE108D">
        <w:rPr>
          <w:rFonts w:ascii="仿宋_GB2312" w:eastAsia="仿宋_GB2312" w:cs="仿宋_GB2312" w:hint="eastAsia"/>
          <w:color w:val="000000"/>
          <w:sz w:val="32"/>
          <w:szCs w:val="32"/>
        </w:rPr>
        <w:t>占</w:t>
      </w:r>
      <w:r w:rsidR="00D1261C">
        <w:rPr>
          <w:rFonts w:ascii="仿宋_GB2312" w:eastAsia="仿宋_GB2312" w:cs="仿宋_GB2312" w:hint="eastAsia"/>
          <w:color w:val="000000"/>
          <w:sz w:val="32"/>
          <w:szCs w:val="32"/>
        </w:rPr>
        <w:t>专任教师</w:t>
      </w:r>
      <w:r w:rsidRPr="00FE108D">
        <w:rPr>
          <w:rFonts w:ascii="仿宋_GB2312" w:eastAsia="仿宋_GB2312" w:cs="仿宋_GB2312"/>
          <w:color w:val="000000"/>
          <w:sz w:val="32"/>
          <w:szCs w:val="32"/>
        </w:rPr>
        <w:t>39.8%</w:t>
      </w:r>
      <w:r w:rsidR="00D1261C">
        <w:rPr>
          <w:rFonts w:ascii="仿宋_GB2312" w:eastAsia="仿宋_GB2312" w:cs="仿宋_GB2312" w:hint="eastAsia"/>
          <w:color w:val="000000"/>
          <w:sz w:val="32"/>
          <w:szCs w:val="32"/>
        </w:rPr>
        <w:t>；</w:t>
      </w:r>
      <w:r w:rsidRPr="00FE108D">
        <w:rPr>
          <w:rFonts w:ascii="仿宋_GB2312" w:eastAsia="仿宋_GB2312" w:cs="仿宋_GB2312" w:hint="eastAsia"/>
          <w:color w:val="000000"/>
          <w:sz w:val="32"/>
          <w:szCs w:val="32"/>
        </w:rPr>
        <w:t>累计签订横向产学研项目</w:t>
      </w:r>
      <w:r w:rsidRPr="00FE108D">
        <w:rPr>
          <w:rFonts w:ascii="仿宋_GB2312" w:eastAsia="仿宋_GB2312" w:cs="仿宋_GB2312"/>
          <w:color w:val="000000"/>
          <w:sz w:val="32"/>
          <w:szCs w:val="32"/>
        </w:rPr>
        <w:t>270</w:t>
      </w:r>
      <w:r w:rsidRPr="00FE108D">
        <w:rPr>
          <w:rFonts w:ascii="仿宋_GB2312" w:eastAsia="仿宋_GB2312" w:cs="仿宋_GB2312" w:hint="eastAsia"/>
          <w:color w:val="000000"/>
          <w:sz w:val="32"/>
          <w:szCs w:val="32"/>
        </w:rPr>
        <w:t>多项，到账经费</w:t>
      </w:r>
      <w:r w:rsidRPr="00FE108D">
        <w:rPr>
          <w:rFonts w:ascii="仿宋_GB2312" w:eastAsia="仿宋_GB2312" w:cs="仿宋_GB2312"/>
          <w:color w:val="000000"/>
          <w:sz w:val="32"/>
          <w:szCs w:val="32"/>
        </w:rPr>
        <w:t>2380</w:t>
      </w:r>
      <w:r w:rsidRPr="00FE108D">
        <w:rPr>
          <w:rFonts w:ascii="仿宋_GB2312" w:eastAsia="仿宋_GB2312" w:cs="仿宋_GB2312" w:hint="eastAsia"/>
          <w:color w:val="000000"/>
          <w:sz w:val="32"/>
          <w:szCs w:val="32"/>
        </w:rPr>
        <w:t>万元，占五年科技到账经费总额的</w:t>
      </w:r>
      <w:r w:rsidRPr="00FE108D">
        <w:rPr>
          <w:rFonts w:ascii="仿宋_GB2312" w:eastAsia="仿宋_GB2312" w:cs="仿宋_GB2312"/>
          <w:color w:val="000000"/>
          <w:sz w:val="32"/>
          <w:szCs w:val="32"/>
        </w:rPr>
        <w:t>56.11%</w:t>
      </w:r>
      <w:r w:rsidR="00D1261C">
        <w:rPr>
          <w:rFonts w:ascii="仿宋_GB2312" w:eastAsia="仿宋_GB2312" w:cs="仿宋_GB2312" w:hint="eastAsia"/>
          <w:color w:val="000000"/>
          <w:sz w:val="32"/>
          <w:szCs w:val="32"/>
        </w:rPr>
        <w:t>。同时，积极聘请企业行业骨干来校兼职，每</w:t>
      </w:r>
      <w:r w:rsidRPr="00FE108D">
        <w:rPr>
          <w:rFonts w:ascii="仿宋_GB2312" w:eastAsia="仿宋_GB2312" w:cs="仿宋_GB2312" w:hint="eastAsia"/>
          <w:color w:val="000000"/>
          <w:sz w:val="32"/>
          <w:szCs w:val="32"/>
        </w:rPr>
        <w:t>年外聘各类兼职教师人数稳定在</w:t>
      </w:r>
      <w:r w:rsidRPr="00FE108D">
        <w:rPr>
          <w:rFonts w:ascii="仿宋_GB2312" w:eastAsia="仿宋_GB2312" w:cs="仿宋_GB2312"/>
          <w:color w:val="000000"/>
          <w:sz w:val="32"/>
          <w:szCs w:val="32"/>
        </w:rPr>
        <w:t>250</w:t>
      </w:r>
      <w:r w:rsidRPr="00FE108D">
        <w:rPr>
          <w:rFonts w:ascii="仿宋_GB2312" w:eastAsia="仿宋_GB2312" w:cs="仿宋_GB2312" w:hint="eastAsia"/>
          <w:color w:val="000000"/>
          <w:sz w:val="32"/>
          <w:szCs w:val="32"/>
        </w:rPr>
        <w:t>人左右，其中来自企业行业的占</w:t>
      </w:r>
      <w:r w:rsidRPr="00FE108D">
        <w:rPr>
          <w:rFonts w:ascii="仿宋_GB2312" w:eastAsia="仿宋_GB2312" w:cs="仿宋_GB2312"/>
          <w:color w:val="000000"/>
          <w:sz w:val="32"/>
          <w:szCs w:val="32"/>
        </w:rPr>
        <w:t>40%</w:t>
      </w:r>
      <w:r w:rsidRPr="00FE108D">
        <w:rPr>
          <w:rFonts w:ascii="仿宋_GB2312" w:eastAsia="仿宋_GB2312" w:cs="仿宋_GB2312" w:hint="eastAsia"/>
          <w:color w:val="000000"/>
          <w:sz w:val="32"/>
          <w:szCs w:val="32"/>
        </w:rPr>
        <w:t>以上。特别是</w:t>
      </w:r>
      <w:r w:rsidRPr="00FE108D">
        <w:rPr>
          <w:rFonts w:ascii="仿宋_GB2312" w:eastAsia="仿宋_GB2312" w:cs="仿宋_GB2312"/>
          <w:color w:val="000000"/>
          <w:sz w:val="32"/>
          <w:szCs w:val="32"/>
        </w:rPr>
        <w:t>2015</w:t>
      </w:r>
      <w:r w:rsidRPr="00FE108D">
        <w:rPr>
          <w:rFonts w:ascii="仿宋_GB2312" w:eastAsia="仿宋_GB2312" w:cs="仿宋_GB2312" w:hint="eastAsia"/>
          <w:color w:val="000000"/>
          <w:sz w:val="32"/>
          <w:szCs w:val="32"/>
        </w:rPr>
        <w:t>年获批省本科高校理工类教师应用能力提升培训项目和博士后科研工作站，表明学校师资队伍建设的应用型转变得到了省厅主管部门的充分认可。</w:t>
      </w:r>
    </w:p>
    <w:p w:rsidR="006D73F2" w:rsidRPr="00FE108D" w:rsidRDefault="00C02D62" w:rsidP="00693680">
      <w:pPr>
        <w:spacing w:line="620" w:lineRule="exact"/>
        <w:ind w:firstLineChars="200" w:firstLine="420"/>
        <w:rPr>
          <w:rFonts w:ascii="仿宋_GB2312" w:eastAsia="仿宋_GB2312" w:cs="仿宋_GB2312"/>
          <w:color w:val="000000"/>
          <w:sz w:val="32"/>
          <w:szCs w:val="32"/>
        </w:rPr>
      </w:pPr>
      <w:r>
        <w:rPr>
          <w:noProof/>
          <w:color w:val="000000"/>
        </w:rPr>
        <w:lastRenderedPageBreak/>
        <w:object w:dxaOrig="1440" w:dyaOrig="1440">
          <v:shape id="_x0000_s1032" type="#_x0000_t75" style="position:absolute;left:0;text-align:left;margin-left:10.5pt;margin-top:5.6pt;width:417.75pt;height:189.55pt;z-index:-251660800" wrapcoords="116 427 116 21088 21406 21088 21406 427 116 427">
            <v:imagedata r:id="rId14" o:title=""/>
            <w10:wrap type="tight"/>
          </v:shape>
          <o:OLEObject Type="Embed" ProgID="MSGraph.Chart.8" ShapeID="_x0000_s1032" DrawAspect="Content" ObjectID="_1530095985" r:id="rId15">
            <o:FieldCodes>\s</o:FieldCodes>
          </o:OLEObject>
        </w:object>
      </w:r>
    </w:p>
    <w:p w:rsidR="006D73F2" w:rsidRPr="00FE108D" w:rsidRDefault="006D73F2" w:rsidP="00693680">
      <w:pPr>
        <w:spacing w:line="620" w:lineRule="exact"/>
        <w:ind w:firstLineChars="200" w:firstLine="640"/>
        <w:rPr>
          <w:rFonts w:ascii="仿宋_GB2312" w:eastAsia="仿宋_GB2312" w:cs="仿宋_GB2312"/>
          <w:color w:val="000000"/>
          <w:sz w:val="32"/>
          <w:szCs w:val="32"/>
        </w:rPr>
      </w:pPr>
    </w:p>
    <w:p w:rsidR="006D73F2" w:rsidRPr="00FE108D" w:rsidRDefault="006D73F2" w:rsidP="00693680">
      <w:pPr>
        <w:spacing w:line="620" w:lineRule="exact"/>
        <w:ind w:firstLineChars="200" w:firstLine="640"/>
        <w:rPr>
          <w:rFonts w:ascii="仿宋_GB2312" w:eastAsia="仿宋_GB2312" w:cs="仿宋_GB2312"/>
          <w:color w:val="000000"/>
          <w:sz w:val="32"/>
          <w:szCs w:val="32"/>
        </w:rPr>
      </w:pPr>
    </w:p>
    <w:p w:rsidR="006D73F2" w:rsidRPr="00FE108D" w:rsidRDefault="006D73F2" w:rsidP="00693680">
      <w:pPr>
        <w:spacing w:line="620" w:lineRule="exact"/>
        <w:ind w:firstLineChars="200" w:firstLine="640"/>
        <w:rPr>
          <w:rFonts w:ascii="仿宋_GB2312" w:eastAsia="仿宋_GB2312" w:cs="仿宋_GB2312"/>
          <w:color w:val="000000"/>
          <w:sz w:val="32"/>
          <w:szCs w:val="32"/>
        </w:rPr>
      </w:pPr>
    </w:p>
    <w:p w:rsidR="006D73F2" w:rsidRPr="00FE108D" w:rsidRDefault="006D73F2" w:rsidP="00693680">
      <w:pPr>
        <w:spacing w:line="620" w:lineRule="exact"/>
        <w:ind w:firstLineChars="200" w:firstLine="640"/>
        <w:rPr>
          <w:rFonts w:ascii="仿宋_GB2312" w:eastAsia="仿宋_GB2312" w:cs="仿宋_GB2312"/>
          <w:color w:val="000000"/>
          <w:sz w:val="32"/>
          <w:szCs w:val="32"/>
        </w:rPr>
      </w:pPr>
    </w:p>
    <w:p w:rsidR="006D73F2" w:rsidRPr="00FE108D" w:rsidRDefault="006D73F2" w:rsidP="00693680">
      <w:pPr>
        <w:spacing w:line="620" w:lineRule="exact"/>
        <w:ind w:firstLineChars="200" w:firstLine="640"/>
        <w:rPr>
          <w:rFonts w:ascii="仿宋_GB2312" w:eastAsia="仿宋_GB2312" w:cs="仿宋_GB2312"/>
          <w:color w:val="000000"/>
          <w:sz w:val="32"/>
          <w:szCs w:val="32"/>
        </w:rPr>
      </w:pPr>
    </w:p>
    <w:p w:rsidR="006D73F2" w:rsidRPr="00FE108D" w:rsidRDefault="006D73F2" w:rsidP="00693680">
      <w:pPr>
        <w:spacing w:line="620" w:lineRule="exact"/>
        <w:rPr>
          <w:rFonts w:ascii="仿宋_GB2312" w:eastAsia="仿宋_GB2312" w:hAnsi="楷体" w:cs="楷体"/>
          <w:b/>
          <w:bCs/>
          <w:color w:val="000000"/>
          <w:sz w:val="32"/>
          <w:szCs w:val="32"/>
        </w:rPr>
      </w:pPr>
    </w:p>
    <w:p w:rsidR="006D73F2" w:rsidRPr="00FE108D" w:rsidRDefault="006D73F2" w:rsidP="00693680">
      <w:pPr>
        <w:spacing w:line="620" w:lineRule="exact"/>
        <w:ind w:firstLineChars="200" w:firstLine="603"/>
        <w:rPr>
          <w:rFonts w:ascii="仿宋_GB2312" w:eastAsia="仿宋_GB2312" w:hAnsi="楷体" w:cs="Times New Roman"/>
          <w:b/>
          <w:bCs/>
          <w:color w:val="000000"/>
          <w:spacing w:val="-10"/>
          <w:sz w:val="32"/>
          <w:szCs w:val="32"/>
        </w:rPr>
      </w:pPr>
      <w:r w:rsidRPr="00FE108D">
        <w:rPr>
          <w:rFonts w:ascii="仿宋_GB2312" w:eastAsia="仿宋_GB2312" w:hAnsi="楷体" w:cs="楷体"/>
          <w:b/>
          <w:bCs/>
          <w:color w:val="000000"/>
          <w:spacing w:val="-10"/>
          <w:sz w:val="32"/>
          <w:szCs w:val="32"/>
        </w:rPr>
        <w:t>4</w:t>
      </w:r>
      <w:r w:rsidRPr="00FE108D">
        <w:rPr>
          <w:rFonts w:ascii="仿宋_GB2312" w:eastAsia="仿宋_GB2312" w:hAnsi="楷体" w:cs="楷体" w:hint="eastAsia"/>
          <w:b/>
          <w:bCs/>
          <w:color w:val="000000"/>
          <w:spacing w:val="-10"/>
          <w:sz w:val="32"/>
          <w:szCs w:val="32"/>
        </w:rPr>
        <w:t>．师资队伍建设与管理体系不断完善，评价导向机制开始确立</w:t>
      </w:r>
    </w:p>
    <w:p w:rsidR="006D73F2" w:rsidRPr="00FE108D" w:rsidRDefault="006D73F2" w:rsidP="00693680">
      <w:pPr>
        <w:spacing w:line="620" w:lineRule="exact"/>
        <w:ind w:firstLineChars="200" w:firstLine="640"/>
        <w:rPr>
          <w:rFonts w:ascii="仿宋_GB2312" w:eastAsia="仿宋_GB2312" w:hAnsi="仿宋" w:cs="Times New Roman"/>
          <w:color w:val="000000"/>
          <w:sz w:val="32"/>
          <w:szCs w:val="32"/>
        </w:rPr>
      </w:pPr>
      <w:r w:rsidRPr="00FE108D">
        <w:rPr>
          <w:rFonts w:ascii="仿宋_GB2312" w:eastAsia="仿宋_GB2312" w:hAnsi="仿宋" w:cs="仿宋" w:hint="eastAsia"/>
          <w:color w:val="000000"/>
          <w:sz w:val="32"/>
          <w:szCs w:val="32"/>
        </w:rPr>
        <w:t>“十二五”期间，学校围绕建设地方应用型高水平大学的目标，不断深化人事分配制度改革，推进师资建设与管理体制机制创新，制（修）订了人才引进、师资培训、</w:t>
      </w:r>
      <w:r w:rsidR="00D1261C">
        <w:rPr>
          <w:rFonts w:ascii="仿宋_GB2312" w:eastAsia="仿宋_GB2312" w:hAnsi="仿宋" w:cs="仿宋" w:hint="eastAsia"/>
          <w:color w:val="000000"/>
          <w:sz w:val="32"/>
          <w:szCs w:val="32"/>
        </w:rPr>
        <w:t>职称聘任、岗位管理等一系列师资建设与管理制度，实施了绩效工资</w:t>
      </w:r>
      <w:r w:rsidRPr="00FE108D">
        <w:rPr>
          <w:rFonts w:ascii="仿宋_GB2312" w:eastAsia="仿宋_GB2312" w:hAnsi="仿宋" w:cs="仿宋" w:hint="eastAsia"/>
          <w:color w:val="000000"/>
          <w:sz w:val="32"/>
          <w:szCs w:val="32"/>
        </w:rPr>
        <w:t>，启动了以评价为切入点</w:t>
      </w:r>
      <w:r w:rsidR="00F23D75" w:rsidRPr="00FE108D">
        <w:rPr>
          <w:rFonts w:ascii="仿宋_GB2312" w:eastAsia="仿宋_GB2312" w:hAnsi="仿宋" w:cs="仿宋" w:hint="eastAsia"/>
          <w:color w:val="000000"/>
          <w:sz w:val="32"/>
          <w:szCs w:val="32"/>
        </w:rPr>
        <w:t>包括</w:t>
      </w:r>
      <w:r w:rsidRPr="00FE108D">
        <w:rPr>
          <w:rFonts w:ascii="仿宋_GB2312" w:eastAsia="仿宋_GB2312" w:hAnsi="仿宋" w:cs="仿宋" w:hint="eastAsia"/>
          <w:color w:val="000000"/>
          <w:sz w:val="32"/>
          <w:szCs w:val="32"/>
        </w:rPr>
        <w:t>目标管理、业绩考核、薪酬激励</w:t>
      </w:r>
      <w:r w:rsidR="00F23D75" w:rsidRPr="00FE108D">
        <w:rPr>
          <w:rFonts w:ascii="仿宋_GB2312" w:eastAsia="仿宋_GB2312" w:hAnsi="仿宋" w:cs="仿宋" w:hint="eastAsia"/>
          <w:color w:val="000000"/>
          <w:sz w:val="32"/>
          <w:szCs w:val="32"/>
        </w:rPr>
        <w:t>等方面</w:t>
      </w:r>
      <w:r w:rsidRPr="00FE108D">
        <w:rPr>
          <w:rFonts w:ascii="仿宋_GB2312" w:eastAsia="仿宋_GB2312" w:hAnsi="仿宋" w:cs="仿宋" w:hint="eastAsia"/>
          <w:color w:val="000000"/>
          <w:sz w:val="32"/>
          <w:szCs w:val="32"/>
        </w:rPr>
        <w:t>的综合改革。通过创新机制、完善制度，发挥评价导向作用，进一步提高教师主体地位和工作积极性，营造了公平公正、突出业绩的和谐竞争氛围。</w:t>
      </w:r>
    </w:p>
    <w:p w:rsidR="006D73F2" w:rsidRPr="00FE108D" w:rsidRDefault="006D73F2" w:rsidP="00693680">
      <w:pPr>
        <w:widowControl/>
        <w:spacing w:line="620" w:lineRule="exact"/>
        <w:ind w:firstLineChars="200" w:firstLine="643"/>
        <w:rPr>
          <w:rFonts w:ascii="仿宋_GB2312" w:eastAsia="仿宋_GB2312" w:cs="Times New Roman"/>
          <w:b/>
          <w:bCs/>
          <w:color w:val="000000"/>
          <w:sz w:val="32"/>
          <w:szCs w:val="32"/>
        </w:rPr>
      </w:pPr>
      <w:r w:rsidRPr="00FE108D">
        <w:rPr>
          <w:rFonts w:ascii="楷体_GB2312" w:eastAsia="楷体_GB2312" w:hAnsi="黑体" w:cs="宋体" w:hint="eastAsia"/>
          <w:b/>
          <w:color w:val="000000"/>
          <w:kern w:val="0"/>
          <w:sz w:val="32"/>
          <w:szCs w:val="32"/>
        </w:rPr>
        <w:t>（二）存在的问题与不足</w:t>
      </w:r>
    </w:p>
    <w:p w:rsidR="006D73F2" w:rsidRDefault="006D73F2" w:rsidP="00693680">
      <w:pPr>
        <w:spacing w:line="62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“十二五”时期，学校抢抓机遇，克难奋进，师资队伍建设取得了阶段性成果。但是，与建设地方应用型高水平大学的要求相比，学校师资队伍建设依然存在许多问题与不足。其主要表现在：</w:t>
      </w:r>
    </w:p>
    <w:p w:rsidR="00872977" w:rsidRPr="00872977" w:rsidRDefault="00872977" w:rsidP="00693680">
      <w:pPr>
        <w:spacing w:line="620" w:lineRule="exact"/>
        <w:ind w:firstLineChars="200" w:firstLine="640"/>
        <w:rPr>
          <w:rFonts w:ascii="仿宋_GB2312" w:eastAsia="仿宋_GB2312" w:cs="Times New Roman"/>
          <w:color w:val="000000"/>
          <w:sz w:val="32"/>
          <w:szCs w:val="32"/>
        </w:rPr>
      </w:pPr>
    </w:p>
    <w:p w:rsidR="006D73F2" w:rsidRPr="00FE108D" w:rsidRDefault="006D73F2" w:rsidP="00693680">
      <w:pPr>
        <w:spacing w:line="620" w:lineRule="exact"/>
        <w:ind w:firstLineChars="200" w:firstLine="643"/>
        <w:rPr>
          <w:rFonts w:ascii="仿宋_GB2312" w:eastAsia="仿宋_GB2312" w:hAnsi="楷体" w:cs="Times New Roman"/>
          <w:b/>
          <w:bCs/>
          <w:color w:val="000000"/>
          <w:sz w:val="32"/>
          <w:szCs w:val="32"/>
        </w:rPr>
      </w:pPr>
      <w:r w:rsidRPr="00FE108D">
        <w:rPr>
          <w:rFonts w:ascii="仿宋_GB2312" w:eastAsia="仿宋_GB2312" w:hAnsi="楷体" w:cs="楷体"/>
          <w:b/>
          <w:bCs/>
          <w:color w:val="000000"/>
          <w:sz w:val="32"/>
          <w:szCs w:val="32"/>
        </w:rPr>
        <w:lastRenderedPageBreak/>
        <w:t>1</w:t>
      </w:r>
      <w:r w:rsidRPr="00FE108D">
        <w:rPr>
          <w:rFonts w:ascii="仿宋_GB2312" w:eastAsia="仿宋_GB2312" w:hAnsi="楷体" w:cs="楷体" w:hint="eastAsia"/>
          <w:b/>
          <w:bCs/>
          <w:color w:val="000000"/>
          <w:sz w:val="32"/>
          <w:szCs w:val="32"/>
        </w:rPr>
        <w:t>．师资总量不足，结构仍然不够合理</w:t>
      </w:r>
    </w:p>
    <w:p w:rsidR="006D73F2" w:rsidRPr="00FE108D" w:rsidRDefault="006D73F2" w:rsidP="00693680">
      <w:pPr>
        <w:spacing w:line="62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师资规模虽然有了较大增长，但总体生师比仍然没有达到教育部规定的合格标准。具有博士学位和高级职称的教师数量仍然较少，具有海外学历背景的教师比例仍然偏低，</w:t>
      </w:r>
      <w:r w:rsidRPr="00FE108D">
        <w:rPr>
          <w:rFonts w:ascii="仿宋_GB2312" w:eastAsia="仿宋_GB2312" w:cs="仿宋_GB2312"/>
          <w:color w:val="000000"/>
          <w:sz w:val="32"/>
          <w:szCs w:val="32"/>
        </w:rPr>
        <w:t>35</w:t>
      </w:r>
      <w:r w:rsidRPr="00FE108D">
        <w:rPr>
          <w:rFonts w:ascii="仿宋_GB2312" w:eastAsia="仿宋_GB2312" w:cs="仿宋_GB2312" w:hint="eastAsia"/>
          <w:color w:val="000000"/>
          <w:sz w:val="32"/>
          <w:szCs w:val="32"/>
        </w:rPr>
        <w:t>岁以下青年教师比例仍然过高。</w:t>
      </w:r>
    </w:p>
    <w:p w:rsidR="006D73F2" w:rsidRPr="00FE108D" w:rsidRDefault="006D73F2" w:rsidP="00065F66">
      <w:pPr>
        <w:spacing w:line="660" w:lineRule="exact"/>
        <w:ind w:firstLineChars="200" w:firstLine="643"/>
        <w:rPr>
          <w:rFonts w:ascii="仿宋_GB2312" w:eastAsia="仿宋_GB2312" w:cs="仿宋_GB2312"/>
          <w:b/>
          <w:color w:val="000000"/>
          <w:sz w:val="32"/>
          <w:szCs w:val="32"/>
        </w:rPr>
      </w:pPr>
      <w:r w:rsidRPr="00FE108D">
        <w:rPr>
          <w:rFonts w:ascii="仿宋_GB2312" w:eastAsia="仿宋_GB2312" w:cs="仿宋_GB2312"/>
          <w:b/>
          <w:color w:val="000000"/>
          <w:sz w:val="32"/>
          <w:szCs w:val="32"/>
        </w:rPr>
        <w:t>2</w:t>
      </w:r>
      <w:r w:rsidRPr="00FE108D">
        <w:rPr>
          <w:rFonts w:ascii="仿宋_GB2312" w:eastAsia="仿宋_GB2312" w:cs="仿宋_GB2312" w:hint="eastAsia"/>
          <w:b/>
          <w:color w:val="000000"/>
          <w:sz w:val="32"/>
          <w:szCs w:val="32"/>
        </w:rPr>
        <w:t>．师资</w:t>
      </w:r>
      <w:r w:rsidR="00AE253B">
        <w:rPr>
          <w:rFonts w:ascii="仿宋_GB2312" w:eastAsia="仿宋_GB2312" w:cs="仿宋_GB2312" w:hint="eastAsia"/>
          <w:b/>
          <w:color w:val="000000"/>
          <w:sz w:val="32"/>
          <w:szCs w:val="32"/>
        </w:rPr>
        <w:t>“双能”素质有待进一步提高</w:t>
      </w:r>
      <w:r w:rsidRPr="00FE108D">
        <w:rPr>
          <w:rFonts w:ascii="仿宋_GB2312" w:eastAsia="仿宋_GB2312" w:cs="仿宋_GB2312" w:hint="eastAsia"/>
          <w:b/>
          <w:color w:val="000000"/>
          <w:sz w:val="32"/>
          <w:szCs w:val="32"/>
        </w:rPr>
        <w:t>，应用型人才培养能力仍然不够过硬</w:t>
      </w:r>
    </w:p>
    <w:p w:rsidR="006D73F2" w:rsidRPr="00FE108D" w:rsidRDefault="006D73F2" w:rsidP="00065F66">
      <w:pPr>
        <w:spacing w:line="66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绝大部分教师来源于高等院校、科研院所，知识、能力与应用型人才培养要求不够匹配。新建工科类专业应用型师资严重短缺，无论数量与质量都难以满足应用型人才培养需要；传统专业在转型过程中，原有师资力量与应用型人才培养的要求差距很大，实践教学能力偏低。即使一些专业已经具备了一定的应用型师资基础，但总体水平依然不高，仍然急需提升“双能”素质与水平。受人才政策、工资待遇等方面的限制，具有行业企业背景的高端人才引进极其困难，各专业建设普遍缺乏富有引领作用的应用型领军人才。</w:t>
      </w:r>
    </w:p>
    <w:p w:rsidR="00872977" w:rsidRPr="00FE108D" w:rsidRDefault="006D73F2" w:rsidP="00065F66">
      <w:pPr>
        <w:spacing w:line="660" w:lineRule="exact"/>
        <w:ind w:firstLineChars="200" w:firstLine="640"/>
        <w:rPr>
          <w:rFonts w:ascii="仿宋_GB2312" w:eastAsia="仿宋_GB2312" w:cs="仿宋_GB2312" w:hint="eastAsia"/>
          <w:color w:val="000000"/>
          <w:sz w:val="32"/>
          <w:szCs w:val="32"/>
        </w:rPr>
      </w:pPr>
      <w:r w:rsidRPr="00FE108D">
        <w:rPr>
          <w:rFonts w:ascii="仿宋_GB2312" w:eastAsia="仿宋_GB2312" w:cs="仿宋_GB2312" w:hint="eastAsia"/>
          <w:color w:val="000000"/>
          <w:sz w:val="32"/>
          <w:szCs w:val="32"/>
        </w:rPr>
        <w:t>在“双能型”教师队伍打造过程中，途径与渠道比较单一，主要局限于挂职锻炼和获取职业资格，富有“产教融合、校企合作”特征的教师社会实践基地尚未有效构建，并且已认定的“双能型”教师资格条件偏于宽松，存在重数量、轻质量和重证书、轻能力的问题。</w:t>
      </w:r>
    </w:p>
    <w:p w:rsidR="006D73F2" w:rsidRPr="00FE108D" w:rsidRDefault="006D73F2" w:rsidP="00693680">
      <w:pPr>
        <w:spacing w:line="620" w:lineRule="exact"/>
        <w:ind w:firstLineChars="200" w:firstLine="643"/>
        <w:rPr>
          <w:rFonts w:ascii="仿宋_GB2312" w:eastAsia="仿宋_GB2312" w:hAnsi="楷体" w:cs="Times New Roman"/>
          <w:b/>
          <w:bCs/>
          <w:color w:val="000000"/>
          <w:sz w:val="32"/>
          <w:szCs w:val="32"/>
        </w:rPr>
      </w:pPr>
      <w:r w:rsidRPr="00FE108D">
        <w:rPr>
          <w:rFonts w:ascii="仿宋_GB2312" w:eastAsia="仿宋_GB2312" w:hAnsi="楷体" w:cs="楷体"/>
          <w:b/>
          <w:bCs/>
          <w:color w:val="000000"/>
          <w:sz w:val="32"/>
          <w:szCs w:val="32"/>
        </w:rPr>
        <w:lastRenderedPageBreak/>
        <w:t>3</w:t>
      </w:r>
      <w:r w:rsidRPr="00FE108D">
        <w:rPr>
          <w:rFonts w:ascii="仿宋_GB2312" w:eastAsia="仿宋_GB2312" w:hAnsi="楷体" w:cs="楷体" w:hint="eastAsia"/>
          <w:b/>
          <w:bCs/>
          <w:color w:val="000000"/>
          <w:sz w:val="32"/>
          <w:szCs w:val="32"/>
        </w:rPr>
        <w:t>．高水平人才匮乏，梯队与团队建设成效仍然不够明显</w:t>
      </w:r>
    </w:p>
    <w:p w:rsidR="006D73F2" w:rsidRPr="00FE108D" w:rsidRDefault="006D73F2" w:rsidP="00693680">
      <w:pPr>
        <w:spacing w:line="620" w:lineRule="exact"/>
        <w:ind w:firstLineChars="200" w:firstLine="640"/>
        <w:rPr>
          <w:rFonts w:ascii="仿宋_GB2312" w:eastAsia="仿宋_GB2312" w:hAnsi="仿宋" w:cs="Times New Roman"/>
          <w:color w:val="000000"/>
          <w:sz w:val="32"/>
          <w:szCs w:val="32"/>
        </w:rPr>
      </w:pPr>
      <w:r w:rsidRPr="00FE108D">
        <w:rPr>
          <w:rFonts w:ascii="仿宋_GB2312" w:eastAsia="仿宋_GB2312" w:hAnsi="仿宋" w:cs="仿宋" w:hint="eastAsia"/>
          <w:color w:val="000000"/>
          <w:sz w:val="32"/>
          <w:szCs w:val="32"/>
        </w:rPr>
        <w:t>学科带头人、后备人选和优秀中青年骨干教师人数较少，尤其是在省内外享有较高声誉的学科领军人才缺乏。人才梯队结构不合理，尤其是一些新建学科、新办专业高层次人才严重短缺。大多教师在教学、科研工作中仍然是处于单打独</w:t>
      </w:r>
      <w:r w:rsidR="00F23D75" w:rsidRPr="00FE108D">
        <w:rPr>
          <w:rFonts w:ascii="仿宋_GB2312" w:eastAsia="仿宋_GB2312" w:hAnsi="仿宋" w:cs="仿宋" w:hint="eastAsia"/>
          <w:color w:val="000000"/>
          <w:sz w:val="32"/>
          <w:szCs w:val="32"/>
        </w:rPr>
        <w:t>斗</w:t>
      </w:r>
      <w:r w:rsidR="00D1261C">
        <w:rPr>
          <w:rFonts w:ascii="仿宋_GB2312" w:eastAsia="仿宋_GB2312" w:hAnsi="仿宋" w:cs="仿宋" w:hint="eastAsia"/>
          <w:color w:val="000000"/>
          <w:sz w:val="32"/>
          <w:szCs w:val="32"/>
        </w:rPr>
        <w:t>的状态，真正形成合力的教学、科研团队为数不多。师资队伍</w:t>
      </w:r>
      <w:r w:rsidRPr="00FE108D">
        <w:rPr>
          <w:rFonts w:ascii="仿宋_GB2312" w:eastAsia="仿宋_GB2312" w:hAnsi="仿宋" w:cs="仿宋" w:hint="eastAsia"/>
          <w:color w:val="000000"/>
          <w:sz w:val="32"/>
          <w:szCs w:val="32"/>
        </w:rPr>
        <w:t>教研、科研能力</w:t>
      </w:r>
      <w:r w:rsidR="00D1261C">
        <w:rPr>
          <w:rFonts w:ascii="仿宋_GB2312" w:eastAsia="仿宋_GB2312" w:hAnsi="仿宋" w:cs="仿宋" w:hint="eastAsia"/>
          <w:color w:val="000000"/>
          <w:sz w:val="32"/>
          <w:szCs w:val="32"/>
        </w:rPr>
        <w:t>总体</w:t>
      </w:r>
      <w:r w:rsidRPr="00FE108D">
        <w:rPr>
          <w:rFonts w:ascii="仿宋_GB2312" w:eastAsia="仿宋_GB2312" w:hAnsi="仿宋" w:cs="仿宋" w:hint="eastAsia"/>
          <w:color w:val="000000"/>
          <w:sz w:val="32"/>
          <w:szCs w:val="32"/>
        </w:rPr>
        <w:t>偏低，标志性、原创性教学和科研成果缺乏，学术层次、水平、影响力及竞争力有待提高。</w:t>
      </w:r>
    </w:p>
    <w:p w:rsidR="006D73F2" w:rsidRPr="00FE108D" w:rsidRDefault="006D73F2" w:rsidP="00693680">
      <w:pPr>
        <w:spacing w:line="620" w:lineRule="exact"/>
        <w:ind w:firstLineChars="200" w:firstLine="643"/>
        <w:rPr>
          <w:rFonts w:ascii="仿宋_GB2312" w:eastAsia="仿宋_GB2312" w:hAnsi="楷体" w:cs="Times New Roman"/>
          <w:b/>
          <w:bCs/>
          <w:color w:val="000000"/>
          <w:sz w:val="32"/>
          <w:szCs w:val="32"/>
        </w:rPr>
      </w:pPr>
      <w:r w:rsidRPr="00FE108D">
        <w:rPr>
          <w:rFonts w:ascii="仿宋_GB2312" w:eastAsia="仿宋_GB2312" w:hAnsi="楷体" w:cs="仿宋_GB2312"/>
          <w:b/>
          <w:bCs/>
          <w:color w:val="000000"/>
          <w:sz w:val="32"/>
          <w:szCs w:val="32"/>
        </w:rPr>
        <w:t>4</w:t>
      </w:r>
      <w:r w:rsidRPr="00FE108D">
        <w:rPr>
          <w:rFonts w:ascii="仿宋_GB2312" w:eastAsia="仿宋_GB2312" w:hAnsi="楷体" w:cs="仿宋_GB2312" w:hint="eastAsia"/>
          <w:b/>
          <w:bCs/>
          <w:color w:val="000000"/>
          <w:sz w:val="32"/>
          <w:szCs w:val="32"/>
        </w:rPr>
        <w:t>．管理创新推进力度不大，考核评价机制仍然不够健全</w:t>
      </w:r>
    </w:p>
    <w:p w:rsidR="006D73F2" w:rsidRPr="00FE108D" w:rsidRDefault="006D73F2" w:rsidP="00693680">
      <w:pPr>
        <w:spacing w:line="620" w:lineRule="exact"/>
        <w:ind w:firstLineChars="200" w:firstLine="640"/>
        <w:rPr>
          <w:rFonts w:ascii="仿宋_GB2312" w:eastAsia="仿宋_GB2312" w:cs="仿宋_GB2312"/>
          <w:color w:val="000000"/>
          <w:sz w:val="32"/>
          <w:szCs w:val="32"/>
        </w:rPr>
      </w:pPr>
      <w:r w:rsidRPr="00FE108D">
        <w:rPr>
          <w:rFonts w:ascii="仿宋_GB2312" w:eastAsia="仿宋_GB2312" w:cs="仿宋_GB2312" w:hint="eastAsia"/>
          <w:color w:val="000000"/>
          <w:sz w:val="32"/>
          <w:szCs w:val="32"/>
        </w:rPr>
        <w:t>基于聘期考核结果的岗位正常调整、晋升、流转、退出的管理制度尚未实施，</w:t>
      </w:r>
      <w:r w:rsidRPr="00FE108D">
        <w:rPr>
          <w:rFonts w:ascii="仿宋_GB2312" w:eastAsia="仿宋_GB2312" w:hint="eastAsia"/>
          <w:color w:val="000000"/>
          <w:sz w:val="32"/>
          <w:szCs w:val="32"/>
        </w:rPr>
        <w:t>“</w:t>
      </w:r>
      <w:r w:rsidRPr="00FE108D">
        <w:rPr>
          <w:rFonts w:ascii="仿宋_GB2312" w:eastAsia="仿宋_GB2312" w:cs="仿宋_GB2312" w:hint="eastAsia"/>
          <w:color w:val="000000"/>
          <w:sz w:val="32"/>
          <w:szCs w:val="32"/>
        </w:rPr>
        <w:t>能上能下、能进能出</w:t>
      </w:r>
      <w:r w:rsidRPr="00FE108D">
        <w:rPr>
          <w:rFonts w:ascii="仿宋_GB2312" w:eastAsia="仿宋_GB2312" w:hint="eastAsia"/>
          <w:color w:val="000000"/>
          <w:sz w:val="32"/>
          <w:szCs w:val="32"/>
        </w:rPr>
        <w:t>”</w:t>
      </w:r>
      <w:r w:rsidRPr="00FE108D">
        <w:rPr>
          <w:rFonts w:ascii="仿宋_GB2312" w:eastAsia="仿宋_GB2312" w:cs="仿宋_GB2312" w:hint="eastAsia"/>
          <w:color w:val="000000"/>
          <w:sz w:val="32"/>
          <w:szCs w:val="32"/>
        </w:rPr>
        <w:t>的激励约束机制有待进一步建立。基于工作业绩、实际贡献的绩效考核制度不够完善，</w:t>
      </w:r>
      <w:r w:rsidRPr="00FE108D">
        <w:rPr>
          <w:rFonts w:ascii="仿宋_GB2312" w:eastAsia="仿宋_GB2312" w:hint="eastAsia"/>
          <w:color w:val="000000"/>
          <w:sz w:val="32"/>
          <w:szCs w:val="32"/>
        </w:rPr>
        <w:t>“</w:t>
      </w:r>
      <w:r w:rsidRPr="00FE108D">
        <w:rPr>
          <w:rFonts w:ascii="仿宋_GB2312" w:eastAsia="仿宋_GB2312" w:cs="仿宋_GB2312" w:hint="eastAsia"/>
          <w:color w:val="000000"/>
          <w:sz w:val="32"/>
          <w:szCs w:val="32"/>
        </w:rPr>
        <w:t>多劳多得，优绩优酬</w:t>
      </w:r>
      <w:r w:rsidRPr="00FE108D">
        <w:rPr>
          <w:rFonts w:ascii="仿宋_GB2312" w:eastAsia="仿宋_GB2312" w:hint="eastAsia"/>
          <w:color w:val="000000"/>
          <w:sz w:val="32"/>
          <w:szCs w:val="32"/>
        </w:rPr>
        <w:t>”</w:t>
      </w:r>
      <w:r w:rsidRPr="00FE108D">
        <w:rPr>
          <w:rFonts w:ascii="仿宋_GB2312" w:eastAsia="仿宋_GB2312" w:cs="仿宋_GB2312" w:hint="eastAsia"/>
          <w:color w:val="000000"/>
          <w:sz w:val="32"/>
          <w:szCs w:val="32"/>
        </w:rPr>
        <w:t>的薪酬分配体系有待进一步构建。基于责权利相统一的校院二级管理体制不够健全，二级学院办学的主动性、积极性有待进一步激发。</w:t>
      </w:r>
    </w:p>
    <w:p w:rsidR="006D73F2" w:rsidRPr="00FE108D" w:rsidRDefault="001526E0" w:rsidP="00693680">
      <w:pPr>
        <w:widowControl/>
        <w:spacing w:line="62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sidR="006D73F2" w:rsidRPr="00FE108D">
        <w:rPr>
          <w:rFonts w:ascii="黑体" w:eastAsia="黑体" w:hAnsi="黑体" w:cs="宋体" w:hint="eastAsia"/>
          <w:color w:val="000000"/>
          <w:kern w:val="0"/>
          <w:sz w:val="32"/>
          <w:szCs w:val="32"/>
        </w:rPr>
        <w:t>、“十三五”期间师资队伍建设面临的机遇与挑战</w:t>
      </w:r>
    </w:p>
    <w:p w:rsidR="006D73F2" w:rsidRPr="00FE108D" w:rsidRDefault="006D73F2" w:rsidP="00693680">
      <w:pPr>
        <w:widowControl/>
        <w:spacing w:line="62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（一）发展机遇</w:t>
      </w:r>
    </w:p>
    <w:p w:rsidR="006D73F2" w:rsidRPr="00FE108D" w:rsidRDefault="006D73F2" w:rsidP="00065F66">
      <w:pPr>
        <w:spacing w:line="640" w:lineRule="exact"/>
        <w:ind w:firstLineChars="200" w:firstLine="640"/>
        <w:rPr>
          <w:rFonts w:ascii="仿宋_GB2312" w:eastAsia="仿宋_GB2312" w:hAnsi="华文中宋" w:cs="仿宋_GB2312"/>
          <w:color w:val="000000"/>
          <w:sz w:val="32"/>
          <w:szCs w:val="32"/>
        </w:rPr>
      </w:pPr>
      <w:r w:rsidRPr="00FE108D">
        <w:rPr>
          <w:rFonts w:ascii="仿宋_GB2312" w:eastAsia="仿宋_GB2312" w:hAnsi="华文中宋" w:cs="仿宋_GB2312" w:hint="eastAsia"/>
          <w:color w:val="000000"/>
          <w:sz w:val="32"/>
          <w:szCs w:val="32"/>
        </w:rPr>
        <w:t>“十二五”末，国家开始实施创新驱动发展战略，坚持需求导向、人才为先、遵循规律、全面创新，强调人才、资本、技术、知识自由流动，倡导企业、科研院所、高等学校协同创新。同时国家开始统筹推进世界一流大学和一流学科建设，鼓励和支持不同类型的高水平大学和学科差别化发展。在此背景下，教育部、</w:t>
      </w:r>
      <w:r w:rsidRPr="00FE108D">
        <w:rPr>
          <w:rFonts w:ascii="仿宋_GB2312" w:eastAsia="仿宋_GB2312" w:hAnsi="华文中宋" w:cs="仿宋_GB2312" w:hint="eastAsia"/>
          <w:color w:val="000000"/>
          <w:sz w:val="32"/>
          <w:szCs w:val="32"/>
        </w:rPr>
        <w:lastRenderedPageBreak/>
        <w:t>发改委、财政部出台了《关于引导部分地方普通本科高校向应用型转变的指导意见》，要求转型发展高校通过改革教师聘任制度和评价办法，加强“双师双能型”教师队伍建设，增强教师提高实践能力的主动性、积极性。</w:t>
      </w:r>
    </w:p>
    <w:p w:rsidR="006D73F2" w:rsidRPr="00FE108D" w:rsidRDefault="006D73F2" w:rsidP="00065F66">
      <w:pPr>
        <w:spacing w:line="640" w:lineRule="exact"/>
        <w:ind w:firstLineChars="200" w:firstLine="640"/>
        <w:rPr>
          <w:rFonts w:ascii="仿宋_GB2312" w:eastAsia="仿宋_GB2312" w:hAnsi="华文中宋" w:cs="Times New Roman"/>
          <w:color w:val="000000"/>
          <w:sz w:val="32"/>
          <w:szCs w:val="32"/>
        </w:rPr>
      </w:pPr>
      <w:r w:rsidRPr="00FE108D">
        <w:rPr>
          <w:rFonts w:ascii="仿宋_GB2312" w:eastAsia="仿宋_GB2312" w:hAnsi="华文中宋" w:cs="仿宋_GB2312" w:hint="eastAsia"/>
          <w:color w:val="000000"/>
          <w:sz w:val="32"/>
          <w:szCs w:val="32"/>
        </w:rPr>
        <w:t>“十二五”末，为适应高教事业发展的新形势，安徽省启动高校综合改革，以评价为切入点，突出问题导向，允许“先行先试”。同时，启动安徽省“人才高地建设工程”，要求依托骨干企业和高校院所，加强高层次创新人才培育与引进。以国际化视野建立完善引人、用人和育人机制。创新人才评价机制，推进职称制度和职业资格制度改革，建立健全人才激励机制，加大对优秀人才表彰和奖励力度。</w:t>
      </w:r>
    </w:p>
    <w:p w:rsidR="006D73F2" w:rsidRPr="00FE108D" w:rsidRDefault="006D73F2" w:rsidP="00065F66">
      <w:pPr>
        <w:spacing w:line="640" w:lineRule="exact"/>
        <w:ind w:firstLineChars="200" w:firstLine="640"/>
        <w:rPr>
          <w:rFonts w:ascii="仿宋_GB2312" w:eastAsia="仿宋_GB2312" w:hAnsi="华文中宋" w:cs="仿宋_GB2312"/>
          <w:color w:val="000000"/>
          <w:sz w:val="32"/>
          <w:szCs w:val="32"/>
        </w:rPr>
      </w:pPr>
      <w:r w:rsidRPr="00FE108D">
        <w:rPr>
          <w:rFonts w:ascii="仿宋_GB2312" w:eastAsia="仿宋_GB2312" w:hAnsi="华文中宋" w:cs="仿宋_GB2312" w:hint="eastAsia"/>
          <w:color w:val="000000"/>
          <w:sz w:val="32"/>
          <w:szCs w:val="32"/>
        </w:rPr>
        <w:t>所有这些，为学校在“十三五”期间建设高水平应用型师资队伍提供了良好的政策环境，注入了强劲发展动力。</w:t>
      </w:r>
    </w:p>
    <w:p w:rsidR="006D73F2" w:rsidRPr="00FE108D" w:rsidRDefault="006D73F2" w:rsidP="00065F66">
      <w:pPr>
        <w:widowControl/>
        <w:spacing w:line="64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（二）</w:t>
      </w:r>
      <w:r w:rsidR="00FA6140">
        <w:rPr>
          <w:rFonts w:ascii="楷体_GB2312" w:eastAsia="楷体_GB2312" w:hAnsi="黑体" w:cs="宋体" w:hint="eastAsia"/>
          <w:b/>
          <w:color w:val="000000"/>
          <w:kern w:val="0"/>
          <w:sz w:val="32"/>
          <w:szCs w:val="32"/>
        </w:rPr>
        <w:t>面临</w:t>
      </w:r>
      <w:r w:rsidRPr="00FE108D">
        <w:rPr>
          <w:rFonts w:ascii="楷体_GB2312" w:eastAsia="楷体_GB2312" w:hAnsi="黑体" w:cs="宋体" w:hint="eastAsia"/>
          <w:b/>
          <w:color w:val="000000"/>
          <w:kern w:val="0"/>
          <w:sz w:val="32"/>
          <w:szCs w:val="32"/>
        </w:rPr>
        <w:t>挑战</w:t>
      </w:r>
    </w:p>
    <w:p w:rsidR="006D73F2" w:rsidRPr="00FE108D" w:rsidRDefault="006D73F2" w:rsidP="00065F66">
      <w:pPr>
        <w:spacing w:line="640" w:lineRule="exact"/>
        <w:ind w:firstLineChars="200" w:firstLine="640"/>
        <w:rPr>
          <w:rFonts w:ascii="仿宋_GB2312" w:eastAsia="仿宋_GB2312" w:hAnsi="华文中宋" w:cs="仿宋_GB2312"/>
          <w:color w:val="000000"/>
          <w:sz w:val="32"/>
          <w:szCs w:val="32"/>
        </w:rPr>
      </w:pPr>
      <w:r w:rsidRPr="00FE108D">
        <w:rPr>
          <w:rFonts w:ascii="仿宋_GB2312" w:eastAsia="仿宋_GB2312" w:hAnsi="华文中宋" w:cs="仿宋_GB2312" w:hint="eastAsia"/>
          <w:color w:val="000000"/>
          <w:sz w:val="32"/>
          <w:szCs w:val="32"/>
        </w:rPr>
        <w:t>在高等教育快速发展的新形势下，受多方因素的制约，学校师资队伍建设在发展过程中也面临严峻的挑战。其主要困难表现在：人才争夺竞争激烈，地域和平台优势不明显；传统政策束缚较多，用人自主权严重不足；应用型底子薄弱，师资转型任务艰巨；引进培养成本过高，学校财力投入潜力有限。</w:t>
      </w:r>
    </w:p>
    <w:p w:rsidR="00872977" w:rsidRPr="00FE108D" w:rsidRDefault="006D73F2" w:rsidP="00065F66">
      <w:pPr>
        <w:spacing w:line="640" w:lineRule="exact"/>
        <w:ind w:firstLineChars="200" w:firstLine="640"/>
        <w:rPr>
          <w:rFonts w:ascii="仿宋_GB2312" w:eastAsia="仿宋_GB2312" w:hAnsi="华文中宋" w:cs="仿宋_GB2312" w:hint="eastAsia"/>
          <w:color w:val="000000"/>
          <w:sz w:val="32"/>
          <w:szCs w:val="32"/>
        </w:rPr>
      </w:pPr>
      <w:r w:rsidRPr="00FE108D">
        <w:rPr>
          <w:rFonts w:ascii="仿宋_GB2312" w:eastAsia="仿宋_GB2312" w:hAnsi="华文中宋" w:cs="仿宋_GB2312" w:hint="eastAsia"/>
          <w:color w:val="000000"/>
          <w:sz w:val="32"/>
          <w:szCs w:val="32"/>
        </w:rPr>
        <w:t>所有这些发展过程中凸显出来的阶段性问题，将给“十三五”时期学校师资队伍建设带来一定挑战。</w:t>
      </w:r>
    </w:p>
    <w:p w:rsidR="006D73F2" w:rsidRPr="00FE108D" w:rsidRDefault="001526E0" w:rsidP="00693680">
      <w:pPr>
        <w:widowControl/>
        <w:spacing w:line="62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三</w:t>
      </w:r>
      <w:r w:rsidR="006D73F2" w:rsidRPr="00FE108D">
        <w:rPr>
          <w:rFonts w:ascii="黑体" w:eastAsia="黑体" w:hAnsi="黑体" w:cs="宋体" w:hint="eastAsia"/>
          <w:color w:val="000000"/>
          <w:kern w:val="0"/>
          <w:sz w:val="32"/>
          <w:szCs w:val="32"/>
        </w:rPr>
        <w:t>、“十三五”师资队伍建设</w:t>
      </w:r>
      <w:r w:rsidR="00FA6140">
        <w:rPr>
          <w:rFonts w:ascii="黑体" w:eastAsia="黑体" w:hAnsi="黑体" w:cs="宋体" w:hint="eastAsia"/>
          <w:color w:val="000000"/>
          <w:kern w:val="0"/>
          <w:sz w:val="32"/>
          <w:szCs w:val="32"/>
        </w:rPr>
        <w:t>规划</w:t>
      </w:r>
    </w:p>
    <w:p w:rsidR="006D73F2" w:rsidRPr="00FE108D" w:rsidRDefault="006D73F2" w:rsidP="00693680">
      <w:pPr>
        <w:widowControl/>
        <w:spacing w:line="62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（一）指导思想</w:t>
      </w:r>
    </w:p>
    <w:p w:rsidR="006D73F2" w:rsidRPr="00FE108D" w:rsidRDefault="006D73F2" w:rsidP="00693680">
      <w:pPr>
        <w:spacing w:line="620" w:lineRule="exact"/>
        <w:ind w:firstLineChars="200" w:firstLine="640"/>
        <w:rPr>
          <w:rFonts w:ascii="仿宋_GB2312" w:eastAsia="仿宋_GB2312" w:hAnsi="华文中宋" w:cs="Times New Roman"/>
          <w:color w:val="000000"/>
          <w:sz w:val="32"/>
          <w:szCs w:val="32"/>
        </w:rPr>
      </w:pPr>
      <w:r w:rsidRPr="00FE108D">
        <w:rPr>
          <w:rFonts w:ascii="仿宋_GB2312" w:eastAsia="仿宋_GB2312" w:hAnsi="华文中宋" w:cs="仿宋_GB2312" w:hint="eastAsia"/>
          <w:color w:val="000000"/>
          <w:sz w:val="32"/>
          <w:szCs w:val="32"/>
        </w:rPr>
        <w:t>以建设地方</w:t>
      </w:r>
      <w:r w:rsidR="00F23D75" w:rsidRPr="00FE108D">
        <w:rPr>
          <w:rFonts w:ascii="仿宋_GB2312" w:eastAsia="仿宋_GB2312" w:hAnsi="华文中宋" w:cs="仿宋_GB2312" w:hint="eastAsia"/>
          <w:color w:val="000000"/>
          <w:sz w:val="32"/>
          <w:szCs w:val="32"/>
        </w:rPr>
        <w:t>应用</w:t>
      </w:r>
      <w:r w:rsidRPr="00FE108D">
        <w:rPr>
          <w:rFonts w:ascii="仿宋_GB2312" w:eastAsia="仿宋_GB2312" w:hAnsi="华文中宋" w:cs="仿宋_GB2312" w:hint="eastAsia"/>
          <w:color w:val="000000"/>
          <w:sz w:val="32"/>
          <w:szCs w:val="32"/>
        </w:rPr>
        <w:t>型高水平大学为目标，以转型与提升为主题，以打造高水平应用型师资队伍为重点，以深化人事制度改革为动力，以优化人才发展环境为保障，深入推进“人才强校”战略，进一步解放思想，改革创新，通过外引内培的方式和刚柔并济的路径，努力建设一支能够满足应用型人才培养需要的高素质“双能型”教师队伍，为“十三五”期间全面实现地方应用型高水平大学建设目标提供强有力的人才队伍支撑。</w:t>
      </w:r>
    </w:p>
    <w:p w:rsidR="006D73F2" w:rsidRPr="00FE108D" w:rsidRDefault="006D73F2" w:rsidP="00065F66">
      <w:pPr>
        <w:widowControl/>
        <w:spacing w:line="66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（二）发展目标</w:t>
      </w:r>
    </w:p>
    <w:p w:rsidR="006D73F2" w:rsidRPr="00FE108D" w:rsidRDefault="006D73F2" w:rsidP="00065F66">
      <w:pPr>
        <w:spacing w:line="660" w:lineRule="exact"/>
        <w:ind w:firstLineChars="200" w:firstLine="640"/>
        <w:rPr>
          <w:rFonts w:ascii="仿宋_GB2312" w:eastAsia="仿宋_GB2312" w:hAnsi="华文中宋" w:cs="仿宋_GB2312"/>
          <w:b/>
          <w:color w:val="000000"/>
          <w:sz w:val="32"/>
          <w:szCs w:val="32"/>
        </w:rPr>
      </w:pPr>
      <w:r w:rsidRPr="00FE108D">
        <w:rPr>
          <w:rFonts w:ascii="仿宋_GB2312" w:eastAsia="仿宋_GB2312" w:hAnsi="华文中宋" w:cs="仿宋_GB2312" w:hint="eastAsia"/>
          <w:color w:val="000000"/>
          <w:sz w:val="32"/>
          <w:szCs w:val="32"/>
        </w:rPr>
        <w:t>到</w:t>
      </w:r>
      <w:r w:rsidRPr="00FE108D">
        <w:rPr>
          <w:rFonts w:ascii="仿宋_GB2312" w:eastAsia="仿宋_GB2312" w:hAnsi="华文中宋" w:cs="仿宋_GB2312"/>
          <w:color w:val="000000"/>
          <w:sz w:val="32"/>
          <w:szCs w:val="32"/>
        </w:rPr>
        <w:t>2020</w:t>
      </w:r>
      <w:r w:rsidRPr="00FE108D">
        <w:rPr>
          <w:rFonts w:ascii="仿宋_GB2312" w:eastAsia="仿宋_GB2312" w:hAnsi="华文中宋" w:cs="仿宋_GB2312" w:hint="eastAsia"/>
          <w:color w:val="000000"/>
          <w:sz w:val="32"/>
          <w:szCs w:val="32"/>
        </w:rPr>
        <w:t>年，建成一支规模适当、结构合理、教学科研水平高、实践创新能力强、“双能”特征明显、富有团队协作精神、在同类本科院校中具有较大影响力的高水平应用型师资队伍。</w:t>
      </w:r>
    </w:p>
    <w:p w:rsidR="006D73F2" w:rsidRPr="00FE108D" w:rsidRDefault="006D73F2" w:rsidP="00065F66">
      <w:pPr>
        <w:widowControl/>
        <w:spacing w:line="66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（三）主要任务</w:t>
      </w:r>
    </w:p>
    <w:p w:rsidR="006D73F2" w:rsidRPr="00FE108D" w:rsidRDefault="006D73F2" w:rsidP="00065F66">
      <w:pPr>
        <w:spacing w:line="660" w:lineRule="exact"/>
        <w:ind w:firstLineChars="200" w:firstLine="643"/>
        <w:rPr>
          <w:rFonts w:ascii="仿宋_GB2312" w:eastAsia="仿宋_GB2312" w:hAnsi="Courier New" w:cs="Times New Roman"/>
          <w:b/>
          <w:bCs/>
          <w:color w:val="000000"/>
          <w:sz w:val="32"/>
          <w:szCs w:val="32"/>
        </w:rPr>
      </w:pPr>
      <w:r w:rsidRPr="00FE108D">
        <w:rPr>
          <w:rFonts w:ascii="仿宋_GB2312" w:eastAsia="仿宋_GB2312" w:hAnsi="Courier New" w:cs="仿宋_GB2312"/>
          <w:b/>
          <w:bCs/>
          <w:color w:val="000000"/>
          <w:sz w:val="32"/>
          <w:szCs w:val="32"/>
        </w:rPr>
        <w:t>1</w:t>
      </w:r>
      <w:r w:rsidRPr="00FE108D">
        <w:rPr>
          <w:rFonts w:ascii="仿宋_GB2312" w:eastAsia="仿宋_GB2312" w:hAnsi="Courier New" w:cs="仿宋_GB2312" w:hint="eastAsia"/>
          <w:b/>
          <w:bCs/>
          <w:color w:val="000000"/>
          <w:sz w:val="32"/>
          <w:szCs w:val="32"/>
        </w:rPr>
        <w:t>．师资总量</w:t>
      </w:r>
    </w:p>
    <w:p w:rsidR="006D73F2" w:rsidRPr="00FE108D" w:rsidRDefault="006D73F2" w:rsidP="00065F66">
      <w:pPr>
        <w:spacing w:line="660" w:lineRule="exact"/>
        <w:ind w:firstLineChars="200" w:firstLine="640"/>
        <w:rPr>
          <w:rFonts w:ascii="仿宋_GB2312" w:eastAsia="仿宋_GB2312" w:hAnsi="Courier New" w:cs="Times New Roman"/>
          <w:color w:val="000000"/>
          <w:sz w:val="32"/>
          <w:szCs w:val="32"/>
        </w:rPr>
      </w:pPr>
      <w:r w:rsidRPr="00FE108D">
        <w:rPr>
          <w:rFonts w:ascii="仿宋_GB2312" w:eastAsia="仿宋_GB2312" w:hAnsi="Courier New" w:cs="仿宋_GB2312" w:hint="eastAsia"/>
          <w:color w:val="000000"/>
          <w:sz w:val="32"/>
          <w:szCs w:val="32"/>
        </w:rPr>
        <w:t>到</w:t>
      </w:r>
      <w:r w:rsidRPr="00FE108D">
        <w:rPr>
          <w:rFonts w:ascii="仿宋_GB2312" w:eastAsia="仿宋_GB2312" w:hAnsi="Courier New" w:cs="仿宋_GB2312"/>
          <w:color w:val="000000"/>
          <w:sz w:val="32"/>
          <w:szCs w:val="32"/>
        </w:rPr>
        <w:t>2020</w:t>
      </w:r>
      <w:r w:rsidRPr="00FE108D">
        <w:rPr>
          <w:rFonts w:ascii="仿宋_GB2312" w:eastAsia="仿宋_GB2312" w:hAnsi="Courier New" w:cs="仿宋_GB2312" w:hint="eastAsia"/>
          <w:color w:val="000000"/>
          <w:sz w:val="32"/>
          <w:szCs w:val="32"/>
        </w:rPr>
        <w:t>年，全校专任教师达到</w:t>
      </w:r>
      <w:r w:rsidRPr="00FE108D">
        <w:rPr>
          <w:rFonts w:ascii="仿宋_GB2312" w:eastAsia="仿宋_GB2312" w:hAnsi="Courier New" w:cs="仿宋_GB2312"/>
          <w:color w:val="000000"/>
          <w:sz w:val="32"/>
          <w:szCs w:val="32"/>
        </w:rPr>
        <w:t>1000</w:t>
      </w:r>
      <w:r w:rsidRPr="00FE108D">
        <w:rPr>
          <w:rFonts w:ascii="仿宋_GB2312" w:eastAsia="仿宋_GB2312" w:hAnsi="Courier New" w:cs="仿宋_GB2312" w:hint="eastAsia"/>
          <w:color w:val="000000"/>
          <w:sz w:val="32"/>
          <w:szCs w:val="32"/>
        </w:rPr>
        <w:t>人，外聘兼职教师稳定在</w:t>
      </w:r>
      <w:r w:rsidRPr="00FE108D">
        <w:rPr>
          <w:rFonts w:ascii="仿宋_GB2312" w:eastAsia="仿宋_GB2312" w:hAnsi="Courier New" w:cs="仿宋_GB2312"/>
          <w:color w:val="000000"/>
          <w:sz w:val="32"/>
          <w:szCs w:val="32"/>
        </w:rPr>
        <w:t>250</w:t>
      </w:r>
      <w:r w:rsidRPr="00FE108D">
        <w:rPr>
          <w:rFonts w:ascii="仿宋_GB2312" w:eastAsia="仿宋_GB2312" w:hAnsi="Courier New" w:cs="仿宋_GB2312" w:hint="eastAsia"/>
          <w:color w:val="000000"/>
          <w:sz w:val="32"/>
          <w:szCs w:val="32"/>
        </w:rPr>
        <w:t>人左右，生师比达到教育部规定的</w:t>
      </w:r>
      <w:r w:rsidRPr="00FE108D">
        <w:rPr>
          <w:rFonts w:ascii="仿宋_GB2312" w:eastAsia="仿宋_GB2312" w:hAnsi="Courier New" w:cs="仿宋_GB2312"/>
          <w:color w:val="000000"/>
          <w:sz w:val="32"/>
          <w:szCs w:val="32"/>
        </w:rPr>
        <w:t>18:1</w:t>
      </w:r>
      <w:r w:rsidRPr="00FE108D">
        <w:rPr>
          <w:rFonts w:ascii="仿宋_GB2312" w:eastAsia="仿宋_GB2312" w:hAnsi="Courier New" w:cs="仿宋_GB2312" w:hint="eastAsia"/>
          <w:color w:val="000000"/>
          <w:sz w:val="32"/>
          <w:szCs w:val="32"/>
        </w:rPr>
        <w:t>合格标准。</w:t>
      </w:r>
    </w:p>
    <w:p w:rsidR="006D73F2" w:rsidRPr="00FE108D" w:rsidRDefault="006D73F2" w:rsidP="00065F66">
      <w:pPr>
        <w:spacing w:line="660" w:lineRule="exact"/>
        <w:ind w:firstLineChars="200" w:firstLine="643"/>
        <w:rPr>
          <w:rFonts w:ascii="仿宋_GB2312" w:eastAsia="仿宋_GB2312" w:hAnsi="Courier New" w:cs="Times New Roman"/>
          <w:b/>
          <w:bCs/>
          <w:color w:val="000000"/>
          <w:sz w:val="32"/>
          <w:szCs w:val="32"/>
        </w:rPr>
      </w:pPr>
      <w:r w:rsidRPr="00FE108D">
        <w:rPr>
          <w:rFonts w:ascii="仿宋_GB2312" w:eastAsia="仿宋_GB2312" w:hAnsi="Courier New" w:cs="仿宋_GB2312"/>
          <w:b/>
          <w:bCs/>
          <w:color w:val="000000"/>
          <w:sz w:val="32"/>
          <w:szCs w:val="32"/>
        </w:rPr>
        <w:t>2</w:t>
      </w:r>
      <w:r w:rsidRPr="00FE108D">
        <w:rPr>
          <w:rFonts w:ascii="仿宋_GB2312" w:eastAsia="仿宋_GB2312" w:hAnsi="Courier New" w:cs="仿宋_GB2312" w:hint="eastAsia"/>
          <w:b/>
          <w:bCs/>
          <w:color w:val="000000"/>
          <w:sz w:val="32"/>
          <w:szCs w:val="32"/>
        </w:rPr>
        <w:t>．师资结构</w:t>
      </w:r>
    </w:p>
    <w:p w:rsidR="006D73F2" w:rsidRPr="00FE108D" w:rsidRDefault="006D73F2" w:rsidP="00065F66">
      <w:pPr>
        <w:spacing w:line="660" w:lineRule="exact"/>
        <w:ind w:firstLineChars="200" w:firstLine="640"/>
        <w:rPr>
          <w:rFonts w:ascii="仿宋_GB2312" w:eastAsia="仿宋_GB2312" w:hAnsi="Courier New" w:cs="仿宋_GB2312"/>
          <w:color w:val="000000"/>
          <w:sz w:val="32"/>
          <w:szCs w:val="32"/>
        </w:rPr>
      </w:pPr>
      <w:r w:rsidRPr="00FE108D">
        <w:rPr>
          <w:rFonts w:ascii="仿宋_GB2312" w:eastAsia="仿宋_GB2312" w:hAnsi="Courier New" w:cs="仿宋_GB2312" w:hint="eastAsia"/>
          <w:color w:val="000000"/>
          <w:sz w:val="32"/>
          <w:szCs w:val="32"/>
        </w:rPr>
        <w:t>到</w:t>
      </w:r>
      <w:r w:rsidRPr="00FE108D">
        <w:rPr>
          <w:rFonts w:ascii="仿宋_GB2312" w:eastAsia="仿宋_GB2312" w:hAnsi="Courier New" w:cs="仿宋_GB2312"/>
          <w:color w:val="000000"/>
          <w:sz w:val="32"/>
          <w:szCs w:val="32"/>
        </w:rPr>
        <w:t>2020</w:t>
      </w:r>
      <w:r w:rsidRPr="00FE108D">
        <w:rPr>
          <w:rFonts w:ascii="仿宋_GB2312" w:eastAsia="仿宋_GB2312" w:hAnsi="Courier New" w:cs="仿宋_GB2312" w:hint="eastAsia"/>
          <w:color w:val="000000"/>
          <w:sz w:val="32"/>
          <w:szCs w:val="32"/>
        </w:rPr>
        <w:t>年，全校具有博士学位教师达到</w:t>
      </w:r>
      <w:r w:rsidRPr="00FE108D">
        <w:rPr>
          <w:rFonts w:ascii="仿宋_GB2312" w:eastAsia="仿宋_GB2312" w:hAnsi="Courier New" w:cs="仿宋_GB2312"/>
          <w:color w:val="000000"/>
          <w:sz w:val="32"/>
          <w:szCs w:val="32"/>
        </w:rPr>
        <w:t>30%</w:t>
      </w:r>
      <w:r w:rsidRPr="00FE108D">
        <w:rPr>
          <w:rFonts w:ascii="仿宋_GB2312" w:eastAsia="仿宋_GB2312" w:hAnsi="Courier New" w:cs="仿宋_GB2312" w:hint="eastAsia"/>
          <w:color w:val="000000"/>
          <w:sz w:val="32"/>
          <w:szCs w:val="32"/>
        </w:rPr>
        <w:t>以上，其中</w:t>
      </w:r>
      <w:r w:rsidRPr="00FE108D">
        <w:rPr>
          <w:rFonts w:ascii="仿宋_GB2312" w:eastAsia="仿宋_GB2312" w:hAnsi="Courier New" w:cs="仿宋_GB2312"/>
          <w:color w:val="000000"/>
          <w:sz w:val="32"/>
          <w:szCs w:val="32"/>
        </w:rPr>
        <w:t>45</w:t>
      </w:r>
      <w:r w:rsidRPr="00FE108D">
        <w:rPr>
          <w:rFonts w:ascii="仿宋_GB2312" w:eastAsia="仿宋_GB2312" w:hAnsi="Courier New" w:cs="仿宋_GB2312" w:hint="eastAsia"/>
          <w:color w:val="000000"/>
          <w:sz w:val="32"/>
          <w:szCs w:val="32"/>
        </w:rPr>
        <w:t>岁以下青年教师博士比例</w:t>
      </w:r>
      <w:r w:rsidRPr="00FE108D">
        <w:rPr>
          <w:rFonts w:ascii="仿宋_GB2312" w:eastAsia="仿宋_GB2312" w:hAnsi="Courier New" w:cs="仿宋_GB2312"/>
          <w:color w:val="000000"/>
          <w:sz w:val="32"/>
          <w:szCs w:val="32"/>
        </w:rPr>
        <w:t>40%</w:t>
      </w:r>
      <w:r w:rsidRPr="00FE108D">
        <w:rPr>
          <w:rFonts w:ascii="仿宋_GB2312" w:eastAsia="仿宋_GB2312" w:hAnsi="Courier New" w:cs="仿宋_GB2312" w:hint="eastAsia"/>
          <w:color w:val="000000"/>
          <w:sz w:val="32"/>
          <w:szCs w:val="32"/>
        </w:rPr>
        <w:t>以上，重点建设学科专业教师博士比例</w:t>
      </w:r>
      <w:r w:rsidRPr="00FE108D">
        <w:rPr>
          <w:rFonts w:ascii="仿宋_GB2312" w:eastAsia="仿宋_GB2312" w:hAnsi="Courier New" w:cs="仿宋_GB2312"/>
          <w:color w:val="000000"/>
          <w:sz w:val="32"/>
          <w:szCs w:val="32"/>
        </w:rPr>
        <w:t>50%</w:t>
      </w:r>
      <w:r w:rsidRPr="00FE108D">
        <w:rPr>
          <w:rFonts w:ascii="仿宋_GB2312" w:eastAsia="仿宋_GB2312" w:hAnsi="Courier New" w:cs="仿宋_GB2312" w:hint="eastAsia"/>
          <w:color w:val="000000"/>
          <w:sz w:val="32"/>
          <w:szCs w:val="32"/>
        </w:rPr>
        <w:t>以上；具有硕士以上学位教师</w:t>
      </w:r>
      <w:r w:rsidRPr="00FE108D">
        <w:rPr>
          <w:rFonts w:ascii="仿宋_GB2312" w:eastAsia="仿宋_GB2312" w:hAnsi="Courier New" w:cs="仿宋_GB2312"/>
          <w:color w:val="000000"/>
          <w:sz w:val="32"/>
          <w:szCs w:val="32"/>
        </w:rPr>
        <w:t>95%</w:t>
      </w:r>
      <w:r w:rsidRPr="00FE108D">
        <w:rPr>
          <w:rFonts w:ascii="仿宋_GB2312" w:eastAsia="仿宋_GB2312" w:hAnsi="Courier New" w:cs="仿宋_GB2312" w:hint="eastAsia"/>
          <w:color w:val="000000"/>
          <w:sz w:val="32"/>
          <w:szCs w:val="32"/>
        </w:rPr>
        <w:t>以上，</w:t>
      </w:r>
      <w:r w:rsidRPr="00FE108D">
        <w:rPr>
          <w:rFonts w:ascii="仿宋_GB2312" w:eastAsia="仿宋_GB2312" w:hAnsi="Courier New" w:cs="仿宋_GB2312"/>
          <w:color w:val="000000"/>
          <w:sz w:val="32"/>
          <w:szCs w:val="32"/>
        </w:rPr>
        <w:t>45</w:t>
      </w:r>
      <w:r w:rsidRPr="00FE108D">
        <w:rPr>
          <w:rFonts w:ascii="仿宋_GB2312" w:eastAsia="仿宋_GB2312" w:hAnsi="Courier New" w:cs="仿宋_GB2312" w:hint="eastAsia"/>
          <w:color w:val="000000"/>
          <w:sz w:val="32"/>
          <w:szCs w:val="32"/>
        </w:rPr>
        <w:t>岁以下青年教师</w:t>
      </w:r>
      <w:r w:rsidRPr="00FE108D">
        <w:rPr>
          <w:rFonts w:ascii="仿宋_GB2312" w:eastAsia="仿宋_GB2312" w:hAnsi="Courier New" w:cs="仿宋_GB2312" w:hint="eastAsia"/>
          <w:color w:val="000000"/>
          <w:sz w:val="32"/>
          <w:szCs w:val="32"/>
        </w:rPr>
        <w:lastRenderedPageBreak/>
        <w:t>全部具有硕士以上学位。全校副高以上教师比例达到</w:t>
      </w:r>
      <w:r w:rsidRPr="00FE108D">
        <w:rPr>
          <w:rFonts w:ascii="仿宋_GB2312" w:eastAsia="仿宋_GB2312" w:hAnsi="Courier New" w:cs="仿宋_GB2312"/>
          <w:color w:val="000000"/>
          <w:sz w:val="32"/>
          <w:szCs w:val="32"/>
        </w:rPr>
        <w:t>40%</w:t>
      </w:r>
      <w:r w:rsidRPr="00FE108D">
        <w:rPr>
          <w:rFonts w:ascii="仿宋_GB2312" w:eastAsia="仿宋_GB2312" w:hAnsi="Courier New" w:cs="仿宋_GB2312" w:hint="eastAsia"/>
          <w:color w:val="000000"/>
          <w:sz w:val="32"/>
          <w:szCs w:val="32"/>
        </w:rPr>
        <w:t>以上，其中教授</w:t>
      </w:r>
      <w:r w:rsidRPr="00FE108D">
        <w:rPr>
          <w:rFonts w:ascii="仿宋_GB2312" w:eastAsia="仿宋_GB2312" w:hAnsi="Courier New" w:cs="仿宋_GB2312"/>
          <w:color w:val="000000"/>
          <w:sz w:val="32"/>
          <w:szCs w:val="32"/>
        </w:rPr>
        <w:t>100</w:t>
      </w:r>
      <w:r w:rsidRPr="00FE108D">
        <w:rPr>
          <w:rFonts w:ascii="仿宋_GB2312" w:eastAsia="仿宋_GB2312" w:hAnsi="Courier New" w:cs="仿宋_GB2312" w:hint="eastAsia"/>
          <w:color w:val="000000"/>
          <w:sz w:val="32"/>
          <w:szCs w:val="32"/>
        </w:rPr>
        <w:t>人、副教授</w:t>
      </w:r>
      <w:r w:rsidRPr="00FE108D">
        <w:rPr>
          <w:rFonts w:ascii="仿宋_GB2312" w:eastAsia="仿宋_GB2312" w:hAnsi="Courier New" w:cs="仿宋_GB2312"/>
          <w:color w:val="000000"/>
          <w:sz w:val="32"/>
          <w:szCs w:val="32"/>
        </w:rPr>
        <w:t>300</w:t>
      </w:r>
      <w:r w:rsidR="00D1261C">
        <w:rPr>
          <w:rFonts w:ascii="仿宋_GB2312" w:eastAsia="仿宋_GB2312" w:hAnsi="Courier New" w:cs="仿宋_GB2312" w:hint="eastAsia"/>
          <w:color w:val="000000"/>
          <w:sz w:val="32"/>
          <w:szCs w:val="32"/>
        </w:rPr>
        <w:t>人</w:t>
      </w:r>
      <w:r w:rsidRPr="00FE108D">
        <w:rPr>
          <w:rFonts w:ascii="仿宋_GB2312" w:eastAsia="仿宋_GB2312" w:hAnsi="Courier New" w:cs="仿宋_GB2312" w:hint="eastAsia"/>
          <w:color w:val="000000"/>
          <w:sz w:val="32"/>
          <w:szCs w:val="32"/>
        </w:rPr>
        <w:t>，新增二级教授</w:t>
      </w:r>
      <w:r w:rsidRPr="00FE108D">
        <w:rPr>
          <w:rFonts w:ascii="仿宋_GB2312" w:eastAsia="仿宋_GB2312" w:hAnsi="Courier New" w:cs="仿宋_GB2312"/>
          <w:color w:val="000000"/>
          <w:sz w:val="32"/>
          <w:szCs w:val="32"/>
        </w:rPr>
        <w:t>1-2</w:t>
      </w:r>
      <w:r w:rsidRPr="00FE108D">
        <w:rPr>
          <w:rFonts w:ascii="仿宋_GB2312" w:eastAsia="仿宋_GB2312" w:hAnsi="Courier New" w:cs="仿宋_GB2312" w:hint="eastAsia"/>
          <w:color w:val="000000"/>
          <w:sz w:val="32"/>
          <w:szCs w:val="32"/>
        </w:rPr>
        <w:t>人。</w:t>
      </w:r>
      <w:r w:rsidRPr="00FE108D">
        <w:rPr>
          <w:rFonts w:ascii="仿宋_GB2312" w:eastAsia="仿宋_GB2312" w:hAnsi="Courier New" w:cs="仿宋_GB2312"/>
          <w:color w:val="000000"/>
          <w:sz w:val="32"/>
          <w:szCs w:val="32"/>
        </w:rPr>
        <w:t>45</w:t>
      </w:r>
      <w:r w:rsidRPr="00FE108D">
        <w:rPr>
          <w:rFonts w:ascii="仿宋_GB2312" w:eastAsia="仿宋_GB2312" w:hAnsi="Courier New" w:cs="仿宋_GB2312" w:hint="eastAsia"/>
          <w:color w:val="000000"/>
          <w:sz w:val="32"/>
          <w:szCs w:val="32"/>
        </w:rPr>
        <w:t>岁以下中青年教师保持在</w:t>
      </w:r>
      <w:r w:rsidRPr="00FE108D">
        <w:rPr>
          <w:rFonts w:ascii="仿宋_GB2312" w:eastAsia="仿宋_GB2312" w:hAnsi="Courier New" w:cs="仿宋_GB2312"/>
          <w:color w:val="000000"/>
          <w:sz w:val="32"/>
          <w:szCs w:val="32"/>
        </w:rPr>
        <w:t>75%</w:t>
      </w:r>
      <w:r w:rsidRPr="00FE108D">
        <w:rPr>
          <w:rFonts w:ascii="仿宋_GB2312" w:eastAsia="仿宋_GB2312" w:hAnsi="Courier New" w:cs="仿宋_GB2312" w:hint="eastAsia"/>
          <w:color w:val="000000"/>
          <w:sz w:val="32"/>
          <w:szCs w:val="32"/>
        </w:rPr>
        <w:t>左右，老、中、青梯队更趋合理。具有海外学习与进修经历教师达到</w:t>
      </w:r>
      <w:r w:rsidRPr="00FE108D">
        <w:rPr>
          <w:rFonts w:ascii="仿宋_GB2312" w:eastAsia="仿宋_GB2312" w:hAnsi="Courier New" w:cs="仿宋_GB2312"/>
          <w:color w:val="000000"/>
          <w:sz w:val="32"/>
          <w:szCs w:val="32"/>
        </w:rPr>
        <w:t>30%</w:t>
      </w:r>
      <w:r w:rsidRPr="00FE108D">
        <w:rPr>
          <w:rFonts w:ascii="仿宋_GB2312" w:eastAsia="仿宋_GB2312" w:hAnsi="Courier New" w:cs="仿宋_GB2312" w:hint="eastAsia"/>
          <w:color w:val="000000"/>
          <w:sz w:val="32"/>
          <w:szCs w:val="32"/>
        </w:rPr>
        <w:t>以上。</w:t>
      </w:r>
    </w:p>
    <w:p w:rsidR="006D73F2" w:rsidRPr="00FE108D" w:rsidRDefault="006D73F2" w:rsidP="00065F66">
      <w:pPr>
        <w:spacing w:line="660" w:lineRule="exact"/>
        <w:ind w:firstLineChars="200" w:firstLine="643"/>
        <w:rPr>
          <w:rFonts w:ascii="仿宋_GB2312" w:eastAsia="仿宋_GB2312" w:hAnsi="Courier New" w:cs="Times New Roman"/>
          <w:b/>
          <w:bCs/>
          <w:color w:val="000000"/>
          <w:sz w:val="32"/>
          <w:szCs w:val="32"/>
        </w:rPr>
      </w:pPr>
      <w:r w:rsidRPr="00FE108D">
        <w:rPr>
          <w:rFonts w:ascii="仿宋_GB2312" w:eastAsia="仿宋_GB2312" w:hAnsi="Courier New" w:cs="仿宋_GB2312"/>
          <w:b/>
          <w:bCs/>
          <w:color w:val="000000"/>
          <w:sz w:val="32"/>
          <w:szCs w:val="32"/>
        </w:rPr>
        <w:t>3</w:t>
      </w:r>
      <w:r w:rsidRPr="00FE108D">
        <w:rPr>
          <w:rFonts w:ascii="仿宋_GB2312" w:eastAsia="仿宋_GB2312" w:hAnsi="Courier New" w:cs="仿宋_GB2312" w:hint="eastAsia"/>
          <w:b/>
          <w:bCs/>
          <w:color w:val="000000"/>
          <w:sz w:val="32"/>
          <w:szCs w:val="32"/>
        </w:rPr>
        <w:t>．“双能”型教师队伍</w:t>
      </w:r>
    </w:p>
    <w:p w:rsidR="006D73F2" w:rsidRPr="00FE108D" w:rsidRDefault="006D73F2" w:rsidP="00065F66">
      <w:pPr>
        <w:spacing w:line="660" w:lineRule="exact"/>
        <w:ind w:firstLineChars="200" w:firstLine="640"/>
        <w:rPr>
          <w:rFonts w:ascii="仿宋_GB2312" w:eastAsia="仿宋_GB2312" w:hAnsi="Courier New" w:cs="仿宋_GB2312"/>
          <w:color w:val="000000"/>
          <w:sz w:val="32"/>
          <w:szCs w:val="32"/>
        </w:rPr>
      </w:pPr>
      <w:r w:rsidRPr="00FE108D">
        <w:rPr>
          <w:rFonts w:ascii="仿宋_GB2312" w:eastAsia="仿宋_GB2312" w:hAnsi="Courier New" w:cs="仿宋_GB2312" w:hint="eastAsia"/>
          <w:color w:val="000000"/>
          <w:sz w:val="32"/>
          <w:szCs w:val="32"/>
        </w:rPr>
        <w:t>到</w:t>
      </w:r>
      <w:r w:rsidRPr="00FE108D">
        <w:rPr>
          <w:rFonts w:ascii="仿宋_GB2312" w:eastAsia="仿宋_GB2312" w:hAnsi="Courier New" w:cs="仿宋_GB2312"/>
          <w:color w:val="000000"/>
          <w:sz w:val="32"/>
          <w:szCs w:val="32"/>
        </w:rPr>
        <w:t>2020</w:t>
      </w:r>
      <w:r w:rsidRPr="00FE108D">
        <w:rPr>
          <w:rFonts w:ascii="仿宋_GB2312" w:eastAsia="仿宋_GB2312" w:hAnsi="Courier New" w:cs="仿宋_GB2312" w:hint="eastAsia"/>
          <w:color w:val="000000"/>
          <w:sz w:val="32"/>
          <w:szCs w:val="32"/>
        </w:rPr>
        <w:t>年，引进和培养应用型专业领军人才</w:t>
      </w:r>
      <w:r w:rsidRPr="00FE108D">
        <w:rPr>
          <w:rFonts w:ascii="仿宋_GB2312" w:eastAsia="仿宋_GB2312" w:hAnsi="Courier New" w:cs="仿宋_GB2312"/>
          <w:color w:val="000000"/>
          <w:sz w:val="32"/>
          <w:szCs w:val="32"/>
        </w:rPr>
        <w:t>10</w:t>
      </w:r>
      <w:r w:rsidRPr="00FE108D">
        <w:rPr>
          <w:rFonts w:ascii="仿宋_GB2312" w:eastAsia="仿宋_GB2312" w:hAnsi="Courier New" w:cs="仿宋_GB2312" w:hint="eastAsia"/>
          <w:color w:val="000000"/>
          <w:sz w:val="32"/>
          <w:szCs w:val="32"/>
        </w:rPr>
        <w:t>名，特聘行业企业骨干人才</w:t>
      </w:r>
      <w:r w:rsidRPr="00FE108D">
        <w:rPr>
          <w:rFonts w:ascii="仿宋_GB2312" w:eastAsia="仿宋_GB2312" w:hAnsi="Courier New" w:cs="仿宋_GB2312"/>
          <w:color w:val="000000"/>
          <w:sz w:val="32"/>
          <w:szCs w:val="32"/>
        </w:rPr>
        <w:t>100</w:t>
      </w:r>
      <w:r w:rsidRPr="00FE108D">
        <w:rPr>
          <w:rFonts w:ascii="仿宋_GB2312" w:eastAsia="仿宋_GB2312" w:hAnsi="Courier New" w:cs="仿宋_GB2312" w:hint="eastAsia"/>
          <w:color w:val="000000"/>
          <w:sz w:val="32"/>
          <w:szCs w:val="32"/>
        </w:rPr>
        <w:t>名，实现“双能型”教师占比</w:t>
      </w:r>
      <w:r w:rsidRPr="00FE108D">
        <w:rPr>
          <w:rFonts w:ascii="仿宋_GB2312" w:eastAsia="仿宋_GB2312" w:hAnsi="Courier New" w:cs="仿宋_GB2312"/>
          <w:color w:val="000000"/>
          <w:sz w:val="32"/>
          <w:szCs w:val="32"/>
        </w:rPr>
        <w:t>60%</w:t>
      </w:r>
      <w:r w:rsidRPr="00FE108D">
        <w:rPr>
          <w:rFonts w:ascii="仿宋_GB2312" w:eastAsia="仿宋_GB2312" w:hAnsi="Courier New" w:cs="仿宋_GB2312" w:hint="eastAsia"/>
          <w:color w:val="000000"/>
          <w:sz w:val="32"/>
          <w:szCs w:val="32"/>
        </w:rPr>
        <w:t>，“双证”教师占比</w:t>
      </w:r>
      <w:r w:rsidRPr="00FE108D">
        <w:rPr>
          <w:rFonts w:ascii="仿宋_GB2312" w:eastAsia="仿宋_GB2312" w:hAnsi="Courier New" w:cs="仿宋_GB2312"/>
          <w:color w:val="000000"/>
          <w:sz w:val="32"/>
          <w:szCs w:val="32"/>
        </w:rPr>
        <w:t>50%</w:t>
      </w:r>
      <w:r w:rsidRPr="00FE108D">
        <w:rPr>
          <w:rFonts w:ascii="仿宋_GB2312" w:eastAsia="仿宋_GB2312" w:hAnsi="Courier New" w:cs="仿宋_GB2312" w:hint="eastAsia"/>
          <w:color w:val="000000"/>
          <w:sz w:val="32"/>
          <w:szCs w:val="32"/>
        </w:rPr>
        <w:t>，应用型兼职教师</w:t>
      </w:r>
      <w:r w:rsidRPr="00FE108D">
        <w:rPr>
          <w:rFonts w:ascii="仿宋_GB2312" w:eastAsia="仿宋_GB2312" w:hAnsi="Courier New" w:cs="仿宋_GB2312"/>
          <w:color w:val="000000"/>
          <w:sz w:val="32"/>
          <w:szCs w:val="32"/>
        </w:rPr>
        <w:t>200</w:t>
      </w:r>
      <w:r w:rsidRPr="00FE108D">
        <w:rPr>
          <w:rFonts w:ascii="仿宋_GB2312" w:eastAsia="仿宋_GB2312" w:hAnsi="Courier New" w:cs="仿宋_GB2312" w:hint="eastAsia"/>
          <w:color w:val="000000"/>
          <w:sz w:val="32"/>
          <w:szCs w:val="32"/>
        </w:rPr>
        <w:t>名，选派省、市科技特派员</w:t>
      </w:r>
      <w:r w:rsidRPr="00FE108D">
        <w:rPr>
          <w:rFonts w:ascii="仿宋_GB2312" w:eastAsia="仿宋_GB2312" w:hAnsi="Courier New" w:cs="仿宋_GB2312"/>
          <w:color w:val="000000"/>
          <w:sz w:val="32"/>
          <w:szCs w:val="32"/>
        </w:rPr>
        <w:t>40</w:t>
      </w:r>
      <w:r w:rsidRPr="00FE108D">
        <w:rPr>
          <w:rFonts w:ascii="仿宋_GB2312" w:eastAsia="仿宋_GB2312" w:hAnsi="Courier New" w:cs="仿宋_GB2312" w:hint="eastAsia"/>
          <w:color w:val="000000"/>
          <w:sz w:val="32"/>
          <w:szCs w:val="32"/>
        </w:rPr>
        <w:t>名，建设校级教师</w:t>
      </w:r>
      <w:r w:rsidR="00D1261C">
        <w:rPr>
          <w:rFonts w:ascii="仿宋_GB2312" w:eastAsia="仿宋_GB2312" w:hAnsi="Courier New" w:cs="仿宋_GB2312" w:hint="eastAsia"/>
          <w:color w:val="000000"/>
          <w:sz w:val="32"/>
          <w:szCs w:val="32"/>
        </w:rPr>
        <w:t>社会</w:t>
      </w:r>
      <w:r w:rsidRPr="00FE108D">
        <w:rPr>
          <w:rFonts w:ascii="仿宋_GB2312" w:eastAsia="仿宋_GB2312" w:hAnsi="Courier New" w:cs="仿宋_GB2312" w:hint="eastAsia"/>
          <w:color w:val="000000"/>
          <w:sz w:val="32"/>
          <w:szCs w:val="32"/>
        </w:rPr>
        <w:t>实践基地</w:t>
      </w:r>
      <w:r w:rsidRPr="00FE108D">
        <w:rPr>
          <w:rFonts w:ascii="仿宋_GB2312" w:eastAsia="仿宋_GB2312" w:hAnsi="Courier New" w:cs="仿宋_GB2312"/>
          <w:color w:val="000000"/>
          <w:sz w:val="32"/>
          <w:szCs w:val="32"/>
        </w:rPr>
        <w:t>20</w:t>
      </w:r>
      <w:r w:rsidRPr="00FE108D">
        <w:rPr>
          <w:rFonts w:ascii="仿宋_GB2312" w:eastAsia="仿宋_GB2312" w:hAnsi="Courier New" w:cs="仿宋_GB2312" w:hint="eastAsia"/>
          <w:color w:val="000000"/>
          <w:sz w:val="32"/>
          <w:szCs w:val="32"/>
        </w:rPr>
        <w:t>个，校级实践教学团队</w:t>
      </w:r>
      <w:r w:rsidRPr="00FE108D">
        <w:rPr>
          <w:rFonts w:ascii="仿宋_GB2312" w:eastAsia="仿宋_GB2312" w:hAnsi="Courier New" w:cs="仿宋_GB2312"/>
          <w:color w:val="000000"/>
          <w:sz w:val="32"/>
          <w:szCs w:val="32"/>
        </w:rPr>
        <w:t>20</w:t>
      </w:r>
      <w:r w:rsidRPr="00FE108D">
        <w:rPr>
          <w:rFonts w:ascii="仿宋_GB2312" w:eastAsia="仿宋_GB2312" w:hAnsi="Courier New" w:cs="仿宋_GB2312" w:hint="eastAsia"/>
          <w:color w:val="000000"/>
          <w:sz w:val="32"/>
          <w:szCs w:val="32"/>
        </w:rPr>
        <w:t>个，校级科技（产业）创新团队</w:t>
      </w:r>
      <w:r w:rsidRPr="00FE108D">
        <w:rPr>
          <w:rFonts w:ascii="仿宋_GB2312" w:eastAsia="仿宋_GB2312" w:hAnsi="Courier New" w:cs="仿宋_GB2312"/>
          <w:color w:val="000000"/>
          <w:sz w:val="32"/>
          <w:szCs w:val="32"/>
        </w:rPr>
        <w:t>8-10</w:t>
      </w:r>
      <w:r w:rsidRPr="00FE108D">
        <w:rPr>
          <w:rFonts w:ascii="仿宋_GB2312" w:eastAsia="仿宋_GB2312" w:hAnsi="Courier New" w:cs="仿宋_GB2312" w:hint="eastAsia"/>
          <w:color w:val="000000"/>
          <w:sz w:val="32"/>
          <w:szCs w:val="32"/>
        </w:rPr>
        <w:t>个。同时，注重加强实验实训教师和其他专业技术人员培训，建设一支能够满足应用型人才培养需要的高素质教辅队伍。</w:t>
      </w:r>
    </w:p>
    <w:p w:rsidR="006D73F2" w:rsidRPr="00FE108D" w:rsidRDefault="006D73F2" w:rsidP="00065F66">
      <w:pPr>
        <w:spacing w:line="660" w:lineRule="exact"/>
        <w:ind w:firstLineChars="200" w:firstLine="643"/>
        <w:rPr>
          <w:rFonts w:ascii="仿宋_GB2312" w:eastAsia="仿宋_GB2312" w:hAnsi="Courier New" w:cs="仿宋_GB2312"/>
          <w:b/>
          <w:color w:val="000000"/>
          <w:sz w:val="32"/>
          <w:szCs w:val="32"/>
        </w:rPr>
      </w:pPr>
      <w:r w:rsidRPr="00FE108D">
        <w:rPr>
          <w:rFonts w:ascii="仿宋_GB2312" w:eastAsia="仿宋_GB2312" w:hAnsi="Courier New" w:cs="仿宋_GB2312"/>
          <w:b/>
          <w:color w:val="000000"/>
          <w:sz w:val="32"/>
          <w:szCs w:val="32"/>
        </w:rPr>
        <w:t>4</w:t>
      </w:r>
      <w:r w:rsidRPr="00FE108D">
        <w:rPr>
          <w:rFonts w:ascii="仿宋_GB2312" w:eastAsia="仿宋_GB2312" w:hAnsi="Courier New" w:cs="仿宋_GB2312" w:hint="eastAsia"/>
          <w:b/>
          <w:color w:val="000000"/>
          <w:sz w:val="32"/>
          <w:szCs w:val="32"/>
        </w:rPr>
        <w:t>．高水平人才队伍</w:t>
      </w:r>
    </w:p>
    <w:p w:rsidR="006D73F2" w:rsidRDefault="006D73F2" w:rsidP="00065F66">
      <w:pPr>
        <w:spacing w:line="660" w:lineRule="exact"/>
        <w:ind w:firstLineChars="200" w:firstLine="640"/>
        <w:rPr>
          <w:rFonts w:ascii="仿宋_GB2312" w:eastAsia="仿宋_GB2312" w:hAnsi="Courier New" w:cs="仿宋_GB2312"/>
          <w:color w:val="000000"/>
          <w:sz w:val="32"/>
          <w:szCs w:val="32"/>
        </w:rPr>
      </w:pPr>
      <w:r w:rsidRPr="00FE108D">
        <w:rPr>
          <w:rFonts w:ascii="仿宋_GB2312" w:eastAsia="仿宋_GB2312" w:hAnsi="Courier New" w:cs="仿宋_GB2312" w:hint="eastAsia"/>
          <w:color w:val="000000"/>
          <w:sz w:val="32"/>
          <w:szCs w:val="32"/>
        </w:rPr>
        <w:t>到</w:t>
      </w:r>
      <w:r w:rsidRPr="00FE108D">
        <w:rPr>
          <w:rFonts w:ascii="仿宋_GB2312" w:eastAsia="仿宋_GB2312" w:hAnsi="Courier New" w:cs="仿宋_GB2312"/>
          <w:color w:val="000000"/>
          <w:sz w:val="32"/>
          <w:szCs w:val="32"/>
        </w:rPr>
        <w:t>2020</w:t>
      </w:r>
      <w:r w:rsidRPr="00FE108D">
        <w:rPr>
          <w:rFonts w:ascii="仿宋_GB2312" w:eastAsia="仿宋_GB2312" w:hAnsi="Courier New" w:cs="仿宋_GB2312" w:hint="eastAsia"/>
          <w:color w:val="000000"/>
          <w:sz w:val="32"/>
          <w:szCs w:val="32"/>
        </w:rPr>
        <w:t>年，引进和培养国家级高水平人才</w:t>
      </w:r>
      <w:r w:rsidRPr="00FE108D">
        <w:rPr>
          <w:rFonts w:ascii="仿宋_GB2312" w:eastAsia="仿宋_GB2312" w:hAnsi="Courier New" w:cs="仿宋_GB2312"/>
          <w:color w:val="000000"/>
          <w:sz w:val="32"/>
          <w:szCs w:val="32"/>
        </w:rPr>
        <w:t>5</w:t>
      </w:r>
      <w:r w:rsidRPr="00FE108D">
        <w:rPr>
          <w:rFonts w:ascii="仿宋_GB2312" w:eastAsia="仿宋_GB2312" w:hAnsi="Courier New" w:cs="仿宋_GB2312" w:hint="eastAsia"/>
          <w:color w:val="000000"/>
          <w:sz w:val="32"/>
          <w:szCs w:val="32"/>
        </w:rPr>
        <w:t>名，省学术技术带头人及后备人选等省级高水平人才</w:t>
      </w:r>
      <w:r w:rsidRPr="00FE108D">
        <w:rPr>
          <w:rFonts w:ascii="仿宋_GB2312" w:eastAsia="仿宋_GB2312" w:hAnsi="Courier New" w:cs="仿宋_GB2312"/>
          <w:color w:val="000000"/>
          <w:sz w:val="32"/>
          <w:szCs w:val="32"/>
        </w:rPr>
        <w:t>20</w:t>
      </w:r>
      <w:r w:rsidRPr="00FE108D">
        <w:rPr>
          <w:rFonts w:ascii="仿宋_GB2312" w:eastAsia="仿宋_GB2312" w:hAnsi="Courier New" w:cs="仿宋_GB2312" w:hint="eastAsia"/>
          <w:color w:val="000000"/>
          <w:sz w:val="32"/>
          <w:szCs w:val="32"/>
        </w:rPr>
        <w:t>名；选拔培养校级学术技术带头人</w:t>
      </w:r>
      <w:r w:rsidRPr="00FE108D">
        <w:rPr>
          <w:rFonts w:ascii="仿宋_GB2312" w:eastAsia="仿宋_GB2312" w:hAnsi="Courier New" w:cs="仿宋_GB2312"/>
          <w:color w:val="000000"/>
          <w:sz w:val="32"/>
          <w:szCs w:val="32"/>
        </w:rPr>
        <w:t>30</w:t>
      </w:r>
      <w:r w:rsidRPr="00FE108D">
        <w:rPr>
          <w:rFonts w:ascii="仿宋_GB2312" w:eastAsia="仿宋_GB2312" w:hAnsi="Courier New" w:cs="仿宋_GB2312" w:hint="eastAsia"/>
          <w:color w:val="000000"/>
          <w:sz w:val="32"/>
          <w:szCs w:val="32"/>
        </w:rPr>
        <w:t>名、后备人选</w:t>
      </w:r>
      <w:r w:rsidRPr="00FE108D">
        <w:rPr>
          <w:rFonts w:ascii="仿宋_GB2312" w:eastAsia="仿宋_GB2312" w:hAnsi="Courier New" w:cs="仿宋_GB2312"/>
          <w:color w:val="000000"/>
          <w:sz w:val="32"/>
          <w:szCs w:val="32"/>
        </w:rPr>
        <w:t>60</w:t>
      </w:r>
      <w:r w:rsidRPr="00FE108D">
        <w:rPr>
          <w:rFonts w:ascii="仿宋_GB2312" w:eastAsia="仿宋_GB2312" w:hAnsi="Courier New" w:cs="仿宋_GB2312" w:hint="eastAsia"/>
          <w:color w:val="000000"/>
          <w:sz w:val="32"/>
          <w:szCs w:val="32"/>
        </w:rPr>
        <w:t>名、优秀中青年骨干教师</w:t>
      </w:r>
      <w:r w:rsidRPr="00FE108D">
        <w:rPr>
          <w:rFonts w:ascii="仿宋_GB2312" w:eastAsia="仿宋_GB2312" w:hAnsi="Courier New" w:cs="仿宋_GB2312"/>
          <w:color w:val="000000"/>
          <w:sz w:val="32"/>
          <w:szCs w:val="32"/>
        </w:rPr>
        <w:t>100</w:t>
      </w:r>
      <w:r w:rsidRPr="00FE108D">
        <w:rPr>
          <w:rFonts w:ascii="仿宋_GB2312" w:eastAsia="仿宋_GB2312" w:hAnsi="Courier New" w:cs="仿宋_GB2312" w:hint="eastAsia"/>
          <w:color w:val="000000"/>
          <w:sz w:val="32"/>
          <w:szCs w:val="32"/>
        </w:rPr>
        <w:t>名；建设省级科技（产业）创新团队</w:t>
      </w:r>
      <w:r w:rsidRPr="00FE108D">
        <w:rPr>
          <w:rFonts w:ascii="仿宋_GB2312" w:eastAsia="仿宋_GB2312" w:hAnsi="Courier New" w:cs="仿宋_GB2312"/>
          <w:color w:val="000000"/>
          <w:sz w:val="32"/>
          <w:szCs w:val="32"/>
        </w:rPr>
        <w:t>2-3</w:t>
      </w:r>
      <w:r w:rsidRPr="00FE108D">
        <w:rPr>
          <w:rFonts w:ascii="仿宋_GB2312" w:eastAsia="仿宋_GB2312" w:hAnsi="Courier New" w:cs="仿宋_GB2312" w:hint="eastAsia"/>
          <w:color w:val="000000"/>
          <w:sz w:val="32"/>
          <w:szCs w:val="32"/>
        </w:rPr>
        <w:t>支，市级科技（产业）创新团队</w:t>
      </w:r>
      <w:r w:rsidRPr="00FE108D">
        <w:rPr>
          <w:rFonts w:ascii="仿宋_GB2312" w:eastAsia="仿宋_GB2312" w:hAnsi="Courier New" w:cs="仿宋_GB2312"/>
          <w:color w:val="000000"/>
          <w:sz w:val="32"/>
          <w:szCs w:val="32"/>
        </w:rPr>
        <w:t>5-6</w:t>
      </w:r>
      <w:r w:rsidRPr="00FE108D">
        <w:rPr>
          <w:rFonts w:ascii="仿宋_GB2312" w:eastAsia="仿宋_GB2312" w:hAnsi="Courier New" w:cs="仿宋_GB2312" w:hint="eastAsia"/>
          <w:color w:val="000000"/>
          <w:sz w:val="32"/>
          <w:szCs w:val="32"/>
        </w:rPr>
        <w:t>支，省级教学团队</w:t>
      </w:r>
      <w:r w:rsidRPr="00FE108D">
        <w:rPr>
          <w:rFonts w:ascii="仿宋_GB2312" w:eastAsia="仿宋_GB2312" w:hAnsi="Courier New" w:cs="仿宋_GB2312"/>
          <w:color w:val="000000"/>
          <w:sz w:val="32"/>
          <w:szCs w:val="32"/>
        </w:rPr>
        <w:t>12-15</w:t>
      </w:r>
      <w:r w:rsidRPr="00FE108D">
        <w:rPr>
          <w:rFonts w:ascii="仿宋_GB2312" w:eastAsia="仿宋_GB2312" w:hAnsi="Courier New" w:cs="仿宋_GB2312" w:hint="eastAsia"/>
          <w:color w:val="000000"/>
          <w:sz w:val="32"/>
          <w:szCs w:val="32"/>
        </w:rPr>
        <w:t>支，力争实现国家级教学名师或团队零的突破。</w:t>
      </w:r>
    </w:p>
    <w:p w:rsidR="00872977" w:rsidRDefault="00872977" w:rsidP="00065F66">
      <w:pPr>
        <w:spacing w:line="620" w:lineRule="exact"/>
        <w:rPr>
          <w:rFonts w:ascii="仿宋_GB2312" w:eastAsia="仿宋_GB2312" w:hAnsi="Courier New" w:cs="仿宋_GB2312"/>
          <w:color w:val="000000"/>
          <w:sz w:val="32"/>
          <w:szCs w:val="32"/>
        </w:rPr>
      </w:pPr>
    </w:p>
    <w:p w:rsidR="00065F66" w:rsidRDefault="00065F66" w:rsidP="00065F66">
      <w:pPr>
        <w:spacing w:line="620" w:lineRule="exact"/>
        <w:rPr>
          <w:rFonts w:ascii="仿宋_GB2312" w:eastAsia="仿宋_GB2312" w:hAnsi="Courier New" w:cs="仿宋_GB2312" w:hint="eastAsia"/>
          <w:color w:val="000000"/>
          <w:sz w:val="32"/>
          <w:szCs w:val="32"/>
        </w:rPr>
      </w:pPr>
      <w:bookmarkStart w:id="0" w:name="_GoBack"/>
      <w:bookmarkEnd w:id="0"/>
    </w:p>
    <w:p w:rsidR="006D73F2" w:rsidRPr="00FE108D" w:rsidRDefault="006D73F2" w:rsidP="00E32B72">
      <w:pPr>
        <w:spacing w:line="620" w:lineRule="exact"/>
        <w:jc w:val="center"/>
        <w:rPr>
          <w:rFonts w:ascii="仿宋_GB2312" w:eastAsia="仿宋_GB2312" w:hAnsi="Courier New" w:cs="仿宋_GB2312"/>
          <w:b/>
          <w:color w:val="000000"/>
          <w:sz w:val="28"/>
          <w:szCs w:val="28"/>
        </w:rPr>
      </w:pPr>
      <w:r w:rsidRPr="00FE108D">
        <w:rPr>
          <w:rFonts w:ascii="仿宋_GB2312" w:eastAsia="仿宋_GB2312" w:hAnsi="Courier New" w:cs="仿宋_GB2312" w:hint="eastAsia"/>
          <w:b/>
          <w:color w:val="000000"/>
          <w:sz w:val="28"/>
          <w:szCs w:val="28"/>
        </w:rPr>
        <w:lastRenderedPageBreak/>
        <w:t>滁州学院“十三五”师资队伍建设主要任务一览表</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4400"/>
        <w:gridCol w:w="1972"/>
        <w:gridCol w:w="2054"/>
      </w:tblGrid>
      <w:tr w:rsidR="00670FBB" w:rsidRPr="00FE108D" w:rsidTr="00E373CF">
        <w:trPr>
          <w:trHeight w:val="33"/>
          <w:jc w:val="center"/>
        </w:trPr>
        <w:tc>
          <w:tcPr>
            <w:tcW w:w="5268" w:type="dxa"/>
            <w:gridSpan w:val="2"/>
            <w:tcBorders>
              <w:tl2br w:val="single" w:sz="4" w:space="0" w:color="auto"/>
            </w:tcBorders>
            <w:vAlign w:val="center"/>
          </w:tcPr>
          <w:p w:rsidR="006D73F2" w:rsidRPr="00FE108D" w:rsidRDefault="006D73F2" w:rsidP="00E32B72">
            <w:pPr>
              <w:jc w:val="center"/>
              <w:rPr>
                <w:rFonts w:ascii="仿宋" w:eastAsia="仿宋" w:hAnsi="仿宋"/>
                <w:b/>
                <w:color w:val="000000"/>
                <w:sz w:val="24"/>
              </w:rPr>
            </w:pPr>
            <w:r w:rsidRPr="00FE108D">
              <w:rPr>
                <w:rFonts w:ascii="仿宋" w:eastAsia="仿宋" w:hAnsi="仿宋" w:hint="eastAsia"/>
                <w:b/>
                <w:color w:val="000000"/>
                <w:sz w:val="24"/>
              </w:rPr>
              <w:t>时间</w:t>
            </w:r>
          </w:p>
          <w:p w:rsidR="006D73F2" w:rsidRPr="00FE108D" w:rsidRDefault="006D73F2" w:rsidP="00E32B72">
            <w:pPr>
              <w:rPr>
                <w:rFonts w:ascii="仿宋" w:eastAsia="仿宋" w:hAnsi="仿宋"/>
                <w:b/>
                <w:color w:val="000000"/>
                <w:sz w:val="24"/>
              </w:rPr>
            </w:pPr>
            <w:r w:rsidRPr="00FE108D">
              <w:rPr>
                <w:rFonts w:ascii="仿宋" w:eastAsia="仿宋" w:hAnsi="仿宋" w:hint="eastAsia"/>
                <w:b/>
                <w:color w:val="000000"/>
                <w:sz w:val="24"/>
              </w:rPr>
              <w:t>主要指标</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b/>
                <w:color w:val="000000"/>
                <w:sz w:val="24"/>
              </w:rPr>
            </w:pPr>
            <w:r w:rsidRPr="00FE108D">
              <w:rPr>
                <w:rFonts w:ascii="仿宋" w:eastAsia="仿宋" w:hAnsi="仿宋"/>
                <w:b/>
                <w:color w:val="000000"/>
                <w:sz w:val="24"/>
              </w:rPr>
              <w:t>2020</w:t>
            </w:r>
            <w:r w:rsidRPr="00FE108D">
              <w:rPr>
                <w:rFonts w:ascii="仿宋" w:eastAsia="仿宋" w:hAnsi="仿宋" w:hint="eastAsia"/>
                <w:b/>
                <w:color w:val="000000"/>
                <w:sz w:val="24"/>
              </w:rPr>
              <w:t>年</w:t>
            </w:r>
            <w:r w:rsidRPr="00FE108D">
              <w:rPr>
                <w:rFonts w:ascii="仿宋" w:eastAsia="仿宋" w:hAnsi="仿宋"/>
                <w:b/>
                <w:color w:val="000000"/>
                <w:sz w:val="24"/>
              </w:rPr>
              <w:t>12</w:t>
            </w:r>
            <w:r w:rsidRPr="00FE108D">
              <w:rPr>
                <w:rFonts w:ascii="仿宋" w:eastAsia="仿宋" w:hAnsi="仿宋" w:hint="eastAsia"/>
                <w:b/>
                <w:color w:val="000000"/>
                <w:sz w:val="24"/>
              </w:rPr>
              <w:t>月</w:t>
            </w:r>
          </w:p>
        </w:tc>
      </w:tr>
      <w:tr w:rsidR="00670FBB" w:rsidRPr="00FE108D" w:rsidTr="00FA6140">
        <w:trPr>
          <w:trHeight w:hRule="exact" w:val="397"/>
          <w:jc w:val="center"/>
        </w:trPr>
        <w:tc>
          <w:tcPr>
            <w:tcW w:w="868" w:type="dxa"/>
            <w:vMerge w:val="restart"/>
            <w:vAlign w:val="center"/>
          </w:tcPr>
          <w:p w:rsidR="006D73F2" w:rsidRPr="00FE108D" w:rsidRDefault="006D73F2" w:rsidP="00E32B72">
            <w:pPr>
              <w:jc w:val="center"/>
              <w:rPr>
                <w:rFonts w:ascii="仿宋" w:eastAsia="仿宋" w:hAnsi="仿宋"/>
                <w:b/>
                <w:color w:val="000000"/>
                <w:sz w:val="24"/>
              </w:rPr>
            </w:pPr>
            <w:r w:rsidRPr="00FE108D">
              <w:rPr>
                <w:rFonts w:ascii="仿宋" w:eastAsia="仿宋" w:hAnsi="仿宋" w:hint="eastAsia"/>
                <w:b/>
                <w:color w:val="000000"/>
                <w:sz w:val="24"/>
              </w:rPr>
              <w:t>数量</w:t>
            </w:r>
          </w:p>
          <w:p w:rsidR="006D73F2" w:rsidRPr="00FE108D" w:rsidRDefault="006D73F2" w:rsidP="00E32B72">
            <w:pPr>
              <w:jc w:val="center"/>
              <w:rPr>
                <w:rFonts w:ascii="仿宋" w:eastAsia="仿宋" w:hAnsi="仿宋"/>
                <w:b/>
                <w:color w:val="000000"/>
                <w:sz w:val="24"/>
              </w:rPr>
            </w:pPr>
            <w:r w:rsidRPr="00FE108D">
              <w:rPr>
                <w:rFonts w:ascii="仿宋" w:eastAsia="仿宋" w:hAnsi="仿宋" w:hint="eastAsia"/>
                <w:b/>
                <w:color w:val="000000"/>
                <w:sz w:val="24"/>
              </w:rPr>
              <w:t>与</w:t>
            </w:r>
          </w:p>
          <w:p w:rsidR="006D73F2" w:rsidRPr="00FE108D" w:rsidRDefault="006D73F2" w:rsidP="00E32B72">
            <w:pPr>
              <w:jc w:val="center"/>
              <w:rPr>
                <w:rFonts w:ascii="仿宋" w:eastAsia="仿宋" w:hAnsi="仿宋"/>
                <w:b/>
                <w:color w:val="000000"/>
                <w:sz w:val="24"/>
              </w:rPr>
            </w:pPr>
            <w:r w:rsidRPr="00FE108D">
              <w:rPr>
                <w:rFonts w:ascii="仿宋" w:eastAsia="仿宋" w:hAnsi="仿宋" w:hint="eastAsia"/>
                <w:b/>
                <w:color w:val="000000"/>
                <w:sz w:val="24"/>
              </w:rPr>
              <w:t>结构</w:t>
            </w: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教职工总人数</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1420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hint="eastAsia"/>
                <w:color w:val="000000"/>
                <w:sz w:val="24"/>
              </w:rPr>
              <w:t>其中：专任教师</w:t>
            </w:r>
          </w:p>
        </w:tc>
        <w:tc>
          <w:tcPr>
            <w:tcW w:w="1972" w:type="dxa"/>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color w:val="000000"/>
                <w:sz w:val="24"/>
              </w:rPr>
              <w:t>1000</w:t>
            </w:r>
            <w:r w:rsidRPr="00FE108D">
              <w:rPr>
                <w:rFonts w:ascii="仿宋" w:eastAsia="仿宋" w:hAnsi="仿宋" w:hint="eastAsia"/>
                <w:color w:val="000000"/>
                <w:sz w:val="24"/>
              </w:rPr>
              <w:t>名</w:t>
            </w:r>
          </w:p>
        </w:tc>
        <w:tc>
          <w:tcPr>
            <w:tcW w:w="2054" w:type="dxa"/>
            <w:tcBorders>
              <w:right w:val="single" w:sz="4" w:space="0" w:color="auto"/>
            </w:tcBorders>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color w:val="000000"/>
                <w:sz w:val="24"/>
              </w:rPr>
              <w:t>70%</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硕士以上学位教师</w:t>
            </w:r>
          </w:p>
        </w:tc>
        <w:tc>
          <w:tcPr>
            <w:tcW w:w="1972" w:type="dxa"/>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950</w:t>
            </w:r>
            <w:r w:rsidRPr="00FE108D">
              <w:rPr>
                <w:rFonts w:ascii="仿宋" w:eastAsia="仿宋" w:hAnsi="仿宋" w:hint="eastAsia"/>
                <w:color w:val="000000"/>
                <w:sz w:val="24"/>
              </w:rPr>
              <w:t>名</w:t>
            </w:r>
          </w:p>
        </w:tc>
        <w:tc>
          <w:tcPr>
            <w:tcW w:w="2054" w:type="dxa"/>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95%</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hint="eastAsia"/>
                <w:color w:val="000000"/>
                <w:sz w:val="24"/>
              </w:rPr>
              <w:t>其中：博士学位</w:t>
            </w:r>
          </w:p>
        </w:tc>
        <w:tc>
          <w:tcPr>
            <w:tcW w:w="1972" w:type="dxa"/>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color w:val="000000"/>
                <w:sz w:val="24"/>
              </w:rPr>
              <w:t>300</w:t>
            </w:r>
            <w:r w:rsidRPr="00FE108D">
              <w:rPr>
                <w:rFonts w:ascii="仿宋" w:eastAsia="仿宋" w:hAnsi="仿宋" w:hint="eastAsia"/>
                <w:color w:val="000000"/>
                <w:sz w:val="24"/>
              </w:rPr>
              <w:t>名</w:t>
            </w:r>
          </w:p>
        </w:tc>
        <w:tc>
          <w:tcPr>
            <w:tcW w:w="2054" w:type="dxa"/>
            <w:tcBorders>
              <w:right w:val="single" w:sz="4" w:space="0" w:color="auto"/>
            </w:tcBorders>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color w:val="000000"/>
                <w:sz w:val="24"/>
              </w:rPr>
              <w:t>30%</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高级职称教师</w:t>
            </w:r>
          </w:p>
        </w:tc>
        <w:tc>
          <w:tcPr>
            <w:tcW w:w="1972" w:type="dxa"/>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400</w:t>
            </w:r>
            <w:r w:rsidRPr="00FE108D">
              <w:rPr>
                <w:rFonts w:ascii="仿宋" w:eastAsia="仿宋" w:hAnsi="仿宋" w:hint="eastAsia"/>
                <w:color w:val="000000"/>
                <w:sz w:val="24"/>
              </w:rPr>
              <w:t>名</w:t>
            </w:r>
          </w:p>
        </w:tc>
        <w:tc>
          <w:tcPr>
            <w:tcW w:w="2054" w:type="dxa"/>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40%</w:t>
            </w:r>
          </w:p>
        </w:tc>
      </w:tr>
      <w:tr w:rsidR="00670FBB" w:rsidRPr="00FE108D" w:rsidTr="00FA6140">
        <w:trPr>
          <w:trHeight w:hRule="exact" w:val="397"/>
          <w:jc w:val="center"/>
        </w:trPr>
        <w:tc>
          <w:tcPr>
            <w:tcW w:w="868" w:type="dxa"/>
            <w:vMerge/>
            <w:vAlign w:val="center"/>
          </w:tcPr>
          <w:p w:rsidR="006D73F2" w:rsidRPr="00FE108D" w:rsidRDefault="006D73F2" w:rsidP="00E32B72">
            <w:pPr>
              <w:jc w:val="right"/>
              <w:rPr>
                <w:rFonts w:ascii="仿宋" w:eastAsia="仿宋" w:hAnsi="仿宋"/>
                <w:b/>
                <w:color w:val="000000"/>
                <w:sz w:val="24"/>
              </w:rPr>
            </w:pPr>
          </w:p>
        </w:tc>
        <w:tc>
          <w:tcPr>
            <w:tcW w:w="4400" w:type="dxa"/>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hint="eastAsia"/>
                <w:color w:val="000000"/>
                <w:sz w:val="24"/>
              </w:rPr>
              <w:t>其中：正高职称</w:t>
            </w:r>
          </w:p>
        </w:tc>
        <w:tc>
          <w:tcPr>
            <w:tcW w:w="1972" w:type="dxa"/>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color w:val="000000"/>
                <w:sz w:val="24"/>
              </w:rPr>
              <w:t>100</w:t>
            </w:r>
            <w:r w:rsidRPr="00FE108D">
              <w:rPr>
                <w:rFonts w:ascii="仿宋" w:eastAsia="仿宋" w:hAnsi="仿宋" w:hint="eastAsia"/>
                <w:color w:val="000000"/>
                <w:sz w:val="24"/>
              </w:rPr>
              <w:t>名</w:t>
            </w:r>
          </w:p>
        </w:tc>
        <w:tc>
          <w:tcPr>
            <w:tcW w:w="2054" w:type="dxa"/>
            <w:tcBorders>
              <w:right w:val="single" w:sz="4" w:space="0" w:color="auto"/>
            </w:tcBorders>
            <w:vAlign w:val="center"/>
          </w:tcPr>
          <w:p w:rsidR="006D73F2" w:rsidRPr="00FE108D" w:rsidRDefault="006D73F2" w:rsidP="00E32B72">
            <w:pPr>
              <w:jc w:val="right"/>
              <w:rPr>
                <w:rFonts w:ascii="仿宋" w:eastAsia="仿宋" w:hAnsi="仿宋"/>
                <w:color w:val="000000"/>
                <w:sz w:val="24"/>
              </w:rPr>
            </w:pPr>
            <w:r w:rsidRPr="00FE108D">
              <w:rPr>
                <w:rFonts w:ascii="仿宋" w:eastAsia="仿宋" w:hAnsi="仿宋"/>
                <w:color w:val="000000"/>
                <w:sz w:val="24"/>
              </w:rPr>
              <w:t>10%</w:t>
            </w:r>
          </w:p>
        </w:tc>
      </w:tr>
      <w:tr w:rsidR="00670FBB" w:rsidRPr="00FE108D" w:rsidTr="00FA6140">
        <w:trPr>
          <w:trHeight w:hRule="exact" w:val="397"/>
          <w:jc w:val="center"/>
        </w:trPr>
        <w:tc>
          <w:tcPr>
            <w:tcW w:w="868" w:type="dxa"/>
            <w:vMerge/>
            <w:vAlign w:val="center"/>
          </w:tcPr>
          <w:p w:rsidR="006D73F2" w:rsidRPr="00FE108D" w:rsidRDefault="006D73F2" w:rsidP="00E32B72">
            <w:pPr>
              <w:jc w:val="right"/>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color w:val="000000"/>
                <w:sz w:val="24"/>
              </w:rPr>
              <w:t>45</w:t>
            </w:r>
            <w:r w:rsidRPr="00FE108D">
              <w:rPr>
                <w:rFonts w:ascii="仿宋" w:eastAsia="仿宋" w:hAnsi="仿宋" w:hint="eastAsia"/>
                <w:color w:val="000000"/>
                <w:sz w:val="24"/>
              </w:rPr>
              <w:t>岁以下中青年教师</w:t>
            </w:r>
          </w:p>
        </w:tc>
        <w:tc>
          <w:tcPr>
            <w:tcW w:w="1972" w:type="dxa"/>
            <w:vAlign w:val="center"/>
          </w:tcPr>
          <w:p w:rsidR="006D73F2" w:rsidRPr="00FE108D" w:rsidRDefault="006D73F2" w:rsidP="00E32B72">
            <w:pPr>
              <w:ind w:right="480"/>
              <w:jc w:val="center"/>
              <w:rPr>
                <w:rFonts w:ascii="仿宋" w:eastAsia="仿宋" w:hAnsi="仿宋"/>
                <w:color w:val="000000"/>
                <w:sz w:val="24"/>
              </w:rPr>
            </w:pPr>
            <w:r w:rsidRPr="00FE108D">
              <w:rPr>
                <w:rFonts w:ascii="仿宋" w:eastAsia="仿宋" w:hAnsi="仿宋"/>
                <w:color w:val="000000"/>
                <w:sz w:val="24"/>
              </w:rPr>
              <w:t xml:space="preserve">    750</w:t>
            </w:r>
            <w:r w:rsidRPr="00FE108D">
              <w:rPr>
                <w:rFonts w:ascii="仿宋" w:eastAsia="仿宋" w:hAnsi="仿宋" w:hint="eastAsia"/>
                <w:color w:val="000000"/>
                <w:sz w:val="24"/>
              </w:rPr>
              <w:t>名</w:t>
            </w:r>
          </w:p>
        </w:tc>
        <w:tc>
          <w:tcPr>
            <w:tcW w:w="2054" w:type="dxa"/>
            <w:tcBorders>
              <w:right w:val="single" w:sz="4" w:space="0" w:color="auto"/>
            </w:tcBorders>
            <w:vAlign w:val="center"/>
          </w:tcPr>
          <w:p w:rsidR="006D73F2" w:rsidRPr="00FE108D" w:rsidRDefault="006D73F2" w:rsidP="00E32B72">
            <w:pPr>
              <w:ind w:right="480"/>
              <w:jc w:val="center"/>
              <w:rPr>
                <w:rFonts w:ascii="仿宋" w:eastAsia="仿宋" w:hAnsi="仿宋"/>
                <w:color w:val="000000"/>
                <w:sz w:val="24"/>
              </w:rPr>
            </w:pPr>
            <w:r w:rsidRPr="00FE108D">
              <w:rPr>
                <w:rFonts w:ascii="仿宋" w:eastAsia="仿宋" w:hAnsi="仿宋"/>
                <w:color w:val="000000"/>
                <w:sz w:val="24"/>
              </w:rPr>
              <w:t xml:space="preserve">    75%</w:t>
            </w:r>
          </w:p>
        </w:tc>
      </w:tr>
      <w:tr w:rsidR="00670FBB" w:rsidRPr="00FE108D" w:rsidTr="00FA6140">
        <w:trPr>
          <w:trHeight w:hRule="exact" w:val="397"/>
          <w:jc w:val="center"/>
        </w:trPr>
        <w:tc>
          <w:tcPr>
            <w:tcW w:w="868" w:type="dxa"/>
            <w:vMerge/>
            <w:tcBorders>
              <w:bottom w:val="single" w:sz="4" w:space="0" w:color="auto"/>
            </w:tcBorders>
            <w:vAlign w:val="center"/>
          </w:tcPr>
          <w:p w:rsidR="006D73F2" w:rsidRPr="00FE108D" w:rsidRDefault="006D73F2" w:rsidP="00E32B72">
            <w:pPr>
              <w:jc w:val="center"/>
              <w:rPr>
                <w:rFonts w:ascii="仿宋" w:eastAsia="仿宋" w:hAnsi="仿宋"/>
                <w:b/>
                <w:color w:val="000000"/>
                <w:sz w:val="24"/>
              </w:rPr>
            </w:pPr>
          </w:p>
        </w:tc>
        <w:tc>
          <w:tcPr>
            <w:tcW w:w="4400" w:type="dxa"/>
            <w:tcBorders>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海外学习经历教师</w:t>
            </w:r>
          </w:p>
        </w:tc>
        <w:tc>
          <w:tcPr>
            <w:tcW w:w="1972" w:type="dxa"/>
            <w:tcBorders>
              <w:bottom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300</w:t>
            </w:r>
            <w:r w:rsidRPr="00FE108D">
              <w:rPr>
                <w:rFonts w:ascii="仿宋" w:eastAsia="仿宋" w:hAnsi="仿宋" w:hint="eastAsia"/>
                <w:color w:val="000000"/>
                <w:sz w:val="24"/>
              </w:rPr>
              <w:t>名</w:t>
            </w:r>
          </w:p>
        </w:tc>
        <w:tc>
          <w:tcPr>
            <w:tcW w:w="2054" w:type="dxa"/>
            <w:tcBorders>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30%</w:t>
            </w:r>
          </w:p>
        </w:tc>
      </w:tr>
      <w:tr w:rsidR="00670FBB" w:rsidRPr="00FE108D" w:rsidTr="00FA6140">
        <w:trPr>
          <w:trHeight w:hRule="exact" w:val="397"/>
          <w:jc w:val="center"/>
        </w:trPr>
        <w:tc>
          <w:tcPr>
            <w:tcW w:w="868" w:type="dxa"/>
            <w:vMerge w:val="restart"/>
            <w:tcBorders>
              <w:top w:val="single" w:sz="4" w:space="0" w:color="auto"/>
            </w:tcBorders>
            <w:vAlign w:val="center"/>
          </w:tcPr>
          <w:p w:rsidR="006D73F2" w:rsidRPr="00FE108D" w:rsidRDefault="006D73F2" w:rsidP="00E32B72">
            <w:pPr>
              <w:jc w:val="center"/>
              <w:rPr>
                <w:rFonts w:ascii="仿宋" w:eastAsia="仿宋" w:hAnsi="仿宋"/>
                <w:b/>
                <w:color w:val="000000"/>
                <w:sz w:val="24"/>
              </w:rPr>
            </w:pPr>
            <w:r w:rsidRPr="00FE108D">
              <w:rPr>
                <w:rFonts w:ascii="仿宋" w:eastAsia="仿宋" w:hAnsi="仿宋" w:hint="eastAsia"/>
                <w:b/>
                <w:color w:val="000000"/>
                <w:sz w:val="24"/>
              </w:rPr>
              <w:t>应用型师资队伍建设</w:t>
            </w: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应用型专业领军人才</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10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tcBorders>
              <w:top w:val="single" w:sz="4" w:space="0" w:color="auto"/>
            </w:tcBorders>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特聘行业企业骨干人才</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100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tcBorders>
              <w:top w:val="single" w:sz="4" w:space="0" w:color="auto"/>
            </w:tcBorders>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“双能型”教师</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60%</w:t>
            </w:r>
          </w:p>
        </w:tc>
      </w:tr>
      <w:tr w:rsidR="00670FBB" w:rsidRPr="00FE108D" w:rsidTr="00FA6140">
        <w:trPr>
          <w:trHeight w:hRule="exact" w:val="397"/>
          <w:jc w:val="center"/>
        </w:trPr>
        <w:tc>
          <w:tcPr>
            <w:tcW w:w="868" w:type="dxa"/>
            <w:vMerge/>
            <w:tcBorders>
              <w:top w:val="single" w:sz="4" w:space="0" w:color="auto"/>
            </w:tcBorders>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“双证”教师</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50%</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应用型兼职教师</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200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选派省、市科技特派员</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40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校级教师社会实践基地</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20</w:t>
            </w:r>
            <w:r w:rsidRPr="00FE108D">
              <w:rPr>
                <w:rFonts w:ascii="仿宋" w:eastAsia="仿宋" w:hAnsi="仿宋" w:hint="eastAsia"/>
                <w:color w:val="000000"/>
                <w:sz w:val="24"/>
              </w:rPr>
              <w:t>个</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bottom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校级实践教学团队</w:t>
            </w:r>
          </w:p>
        </w:tc>
        <w:tc>
          <w:tcPr>
            <w:tcW w:w="4026" w:type="dxa"/>
            <w:gridSpan w:val="2"/>
            <w:tcBorders>
              <w:top w:val="single" w:sz="4" w:space="0" w:color="auto"/>
              <w:bottom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20</w:t>
            </w:r>
            <w:r w:rsidRPr="00FE108D">
              <w:rPr>
                <w:rFonts w:ascii="仿宋" w:eastAsia="仿宋" w:hAnsi="仿宋" w:hint="eastAsia"/>
                <w:color w:val="000000"/>
                <w:sz w:val="24"/>
              </w:rPr>
              <w:t>个</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tcBorders>
              <w:top w:val="single" w:sz="4" w:space="0" w:color="auto"/>
            </w:tcBorders>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校级科技（产业）创新团队</w:t>
            </w:r>
          </w:p>
        </w:tc>
        <w:tc>
          <w:tcPr>
            <w:tcW w:w="4026" w:type="dxa"/>
            <w:gridSpan w:val="2"/>
            <w:tcBorders>
              <w:top w:val="single" w:sz="4" w:space="0" w:color="auto"/>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8-10</w:t>
            </w:r>
            <w:r w:rsidRPr="00FE108D">
              <w:rPr>
                <w:rFonts w:ascii="仿宋" w:eastAsia="仿宋" w:hAnsi="仿宋" w:hint="eastAsia"/>
                <w:color w:val="000000"/>
                <w:sz w:val="24"/>
              </w:rPr>
              <w:t>个</w:t>
            </w:r>
          </w:p>
        </w:tc>
      </w:tr>
      <w:tr w:rsidR="00670FBB" w:rsidRPr="00FE108D" w:rsidTr="00FA6140">
        <w:trPr>
          <w:trHeight w:hRule="exact" w:val="397"/>
          <w:jc w:val="center"/>
        </w:trPr>
        <w:tc>
          <w:tcPr>
            <w:tcW w:w="868" w:type="dxa"/>
            <w:vMerge w:val="restart"/>
            <w:vAlign w:val="center"/>
          </w:tcPr>
          <w:p w:rsidR="006D73F2" w:rsidRPr="00FE108D" w:rsidRDefault="006D73F2" w:rsidP="00E32B72">
            <w:pPr>
              <w:jc w:val="center"/>
              <w:rPr>
                <w:rFonts w:ascii="仿宋" w:eastAsia="仿宋" w:hAnsi="仿宋"/>
                <w:b/>
                <w:color w:val="000000"/>
                <w:sz w:val="24"/>
              </w:rPr>
            </w:pPr>
            <w:r w:rsidRPr="00FE108D">
              <w:rPr>
                <w:rFonts w:ascii="仿宋" w:eastAsia="仿宋" w:hAnsi="仿宋" w:hint="eastAsia"/>
                <w:b/>
                <w:color w:val="000000"/>
                <w:sz w:val="24"/>
              </w:rPr>
              <w:t>高水平人才队伍建设</w:t>
            </w: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国家级高水平人才</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5</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省级高水平人才</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20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校级学术技术带头人及后备人选</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30+60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校级优秀中青年骨干教师</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100</w:t>
            </w:r>
            <w:r w:rsidRPr="00FE108D">
              <w:rPr>
                <w:rFonts w:ascii="仿宋" w:eastAsia="仿宋" w:hAnsi="仿宋" w:hint="eastAsia"/>
                <w:color w:val="000000"/>
                <w:sz w:val="24"/>
              </w:rPr>
              <w:t>名</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省级科技（产业）创新团队</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2-3</w:t>
            </w:r>
            <w:r w:rsidRPr="00FE108D">
              <w:rPr>
                <w:rFonts w:ascii="仿宋" w:eastAsia="仿宋" w:hAnsi="仿宋" w:hint="eastAsia"/>
                <w:color w:val="000000"/>
                <w:sz w:val="24"/>
              </w:rPr>
              <w:t>个</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市级科技（产业）创新团队</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5-6</w:t>
            </w:r>
            <w:r w:rsidRPr="00FE108D">
              <w:rPr>
                <w:rFonts w:ascii="仿宋" w:eastAsia="仿宋" w:hAnsi="仿宋" w:hint="eastAsia"/>
                <w:color w:val="000000"/>
                <w:sz w:val="24"/>
              </w:rPr>
              <w:t>个</w:t>
            </w:r>
          </w:p>
        </w:tc>
      </w:tr>
      <w:tr w:rsidR="00670FBB" w:rsidRPr="00FE108D" w:rsidTr="00FA6140">
        <w:trPr>
          <w:trHeight w:hRule="exact" w:val="397"/>
          <w:jc w:val="center"/>
        </w:trPr>
        <w:tc>
          <w:tcPr>
            <w:tcW w:w="868" w:type="dxa"/>
            <w:vMerge/>
            <w:vAlign w:val="center"/>
          </w:tcPr>
          <w:p w:rsidR="006D73F2" w:rsidRPr="00FE108D" w:rsidRDefault="006D73F2" w:rsidP="00E32B72">
            <w:pPr>
              <w:jc w:val="center"/>
              <w:rPr>
                <w:rFonts w:ascii="仿宋" w:eastAsia="仿宋" w:hAnsi="仿宋"/>
                <w:b/>
                <w:color w:val="000000"/>
                <w:sz w:val="24"/>
              </w:rPr>
            </w:pPr>
          </w:p>
        </w:tc>
        <w:tc>
          <w:tcPr>
            <w:tcW w:w="4400" w:type="dxa"/>
            <w:vAlign w:val="center"/>
          </w:tcPr>
          <w:p w:rsidR="006D73F2" w:rsidRPr="00FE108D" w:rsidRDefault="006D73F2" w:rsidP="00E32B72">
            <w:pPr>
              <w:jc w:val="left"/>
              <w:rPr>
                <w:rFonts w:ascii="仿宋" w:eastAsia="仿宋" w:hAnsi="仿宋"/>
                <w:color w:val="000000"/>
                <w:sz w:val="24"/>
              </w:rPr>
            </w:pPr>
            <w:r w:rsidRPr="00FE108D">
              <w:rPr>
                <w:rFonts w:ascii="仿宋" w:eastAsia="仿宋" w:hAnsi="仿宋" w:hint="eastAsia"/>
                <w:color w:val="000000"/>
                <w:sz w:val="24"/>
              </w:rPr>
              <w:t>省级教学团队</w:t>
            </w:r>
          </w:p>
        </w:tc>
        <w:tc>
          <w:tcPr>
            <w:tcW w:w="4026" w:type="dxa"/>
            <w:gridSpan w:val="2"/>
            <w:tcBorders>
              <w:right w:val="single" w:sz="4" w:space="0" w:color="auto"/>
            </w:tcBorders>
            <w:vAlign w:val="center"/>
          </w:tcPr>
          <w:p w:rsidR="006D73F2" w:rsidRPr="00FE108D" w:rsidRDefault="006D73F2" w:rsidP="00E32B72">
            <w:pPr>
              <w:jc w:val="center"/>
              <w:rPr>
                <w:rFonts w:ascii="仿宋" w:eastAsia="仿宋" w:hAnsi="仿宋"/>
                <w:color w:val="000000"/>
                <w:sz w:val="24"/>
              </w:rPr>
            </w:pPr>
            <w:r w:rsidRPr="00FE108D">
              <w:rPr>
                <w:rFonts w:ascii="仿宋" w:eastAsia="仿宋" w:hAnsi="仿宋"/>
                <w:color w:val="000000"/>
                <w:sz w:val="24"/>
              </w:rPr>
              <w:t>12-15</w:t>
            </w:r>
            <w:r w:rsidRPr="00FE108D">
              <w:rPr>
                <w:rFonts w:ascii="仿宋" w:eastAsia="仿宋" w:hAnsi="仿宋" w:hint="eastAsia"/>
                <w:color w:val="000000"/>
                <w:sz w:val="24"/>
              </w:rPr>
              <w:t>个</w:t>
            </w:r>
          </w:p>
        </w:tc>
      </w:tr>
    </w:tbl>
    <w:p w:rsidR="006D73F2" w:rsidRDefault="006D73F2" w:rsidP="006D73F2">
      <w:pPr>
        <w:spacing w:line="620" w:lineRule="exact"/>
        <w:ind w:firstLineChars="200" w:firstLine="560"/>
        <w:rPr>
          <w:rFonts w:ascii="仿宋_GB2312" w:eastAsia="仿宋_GB2312" w:hAnsi="Courier New" w:cs="仿宋_GB2312"/>
          <w:color w:val="000000"/>
          <w:sz w:val="28"/>
          <w:szCs w:val="28"/>
        </w:rPr>
      </w:pPr>
      <w:r w:rsidRPr="00FE108D">
        <w:rPr>
          <w:rFonts w:ascii="仿宋_GB2312" w:eastAsia="仿宋_GB2312" w:hAnsi="Courier New" w:cs="仿宋_GB2312" w:hint="eastAsia"/>
          <w:color w:val="000000"/>
          <w:sz w:val="28"/>
          <w:szCs w:val="28"/>
        </w:rPr>
        <w:t>注：量化目标设计包括柔性引进、兼职聘用等人员。</w:t>
      </w:r>
    </w:p>
    <w:p w:rsidR="006D73F2" w:rsidRPr="00FA6140" w:rsidRDefault="00FA6140" w:rsidP="00FA6140">
      <w:pPr>
        <w:widowControl/>
        <w:spacing w:line="620" w:lineRule="exact"/>
        <w:ind w:firstLineChars="200" w:firstLine="643"/>
        <w:rPr>
          <w:rFonts w:ascii="楷体_GB2312" w:eastAsia="楷体_GB2312" w:hAnsi="黑体" w:cs="宋体"/>
          <w:b/>
          <w:color w:val="000000"/>
          <w:kern w:val="0"/>
          <w:sz w:val="32"/>
          <w:szCs w:val="32"/>
        </w:rPr>
      </w:pPr>
      <w:r w:rsidRPr="00FA6140">
        <w:rPr>
          <w:rFonts w:ascii="楷体_GB2312" w:eastAsia="楷体_GB2312" w:hAnsi="黑体" w:cs="宋体" w:hint="eastAsia"/>
          <w:b/>
          <w:color w:val="000000"/>
          <w:kern w:val="0"/>
          <w:sz w:val="32"/>
          <w:szCs w:val="32"/>
        </w:rPr>
        <w:t>（</w:t>
      </w:r>
      <w:r w:rsidR="001526E0" w:rsidRPr="00FA6140">
        <w:rPr>
          <w:rFonts w:ascii="楷体_GB2312" w:eastAsia="楷体_GB2312" w:hAnsi="黑体" w:cs="宋体" w:hint="eastAsia"/>
          <w:b/>
          <w:color w:val="000000"/>
          <w:kern w:val="0"/>
          <w:sz w:val="32"/>
          <w:szCs w:val="32"/>
        </w:rPr>
        <w:t>四</w:t>
      </w:r>
      <w:r w:rsidRPr="00FA6140">
        <w:rPr>
          <w:rFonts w:ascii="楷体_GB2312" w:eastAsia="楷体_GB2312" w:hAnsi="黑体" w:cs="宋体" w:hint="eastAsia"/>
          <w:b/>
          <w:color w:val="000000"/>
          <w:kern w:val="0"/>
          <w:sz w:val="32"/>
          <w:szCs w:val="32"/>
        </w:rPr>
        <w:t>）</w:t>
      </w:r>
      <w:r w:rsidR="006D73F2" w:rsidRPr="00FA6140">
        <w:rPr>
          <w:rFonts w:ascii="楷体_GB2312" w:eastAsia="楷体_GB2312" w:hAnsi="黑体" w:cs="宋体" w:hint="eastAsia"/>
          <w:b/>
          <w:color w:val="000000"/>
          <w:kern w:val="0"/>
          <w:sz w:val="32"/>
          <w:szCs w:val="32"/>
        </w:rPr>
        <w:t>主要措施</w:t>
      </w:r>
    </w:p>
    <w:p w:rsidR="006D73F2" w:rsidRPr="00872977" w:rsidRDefault="00FA6140" w:rsidP="00872977">
      <w:pPr>
        <w:widowControl/>
        <w:spacing w:line="620" w:lineRule="exact"/>
        <w:ind w:firstLineChars="200" w:firstLine="618"/>
        <w:rPr>
          <w:rFonts w:ascii="仿宋_GB2312" w:eastAsia="仿宋_GB2312" w:hAnsi="黑体" w:cs="宋体"/>
          <w:b/>
          <w:color w:val="000000"/>
          <w:spacing w:val="-6"/>
          <w:kern w:val="0"/>
          <w:sz w:val="32"/>
          <w:szCs w:val="32"/>
        </w:rPr>
      </w:pPr>
      <w:r w:rsidRPr="00872977">
        <w:rPr>
          <w:rFonts w:ascii="仿宋_GB2312" w:eastAsia="仿宋_GB2312" w:hAnsi="黑体" w:cs="宋体" w:hint="eastAsia"/>
          <w:b/>
          <w:color w:val="000000"/>
          <w:spacing w:val="-6"/>
          <w:kern w:val="0"/>
          <w:sz w:val="32"/>
          <w:szCs w:val="32"/>
        </w:rPr>
        <w:t>1．</w:t>
      </w:r>
      <w:r w:rsidR="00587A5D" w:rsidRPr="00872977">
        <w:rPr>
          <w:rFonts w:ascii="仿宋_GB2312" w:eastAsia="仿宋_GB2312" w:hAnsi="黑体" w:cs="宋体" w:hint="eastAsia"/>
          <w:b/>
          <w:color w:val="000000"/>
          <w:spacing w:val="-6"/>
          <w:kern w:val="0"/>
          <w:sz w:val="32"/>
          <w:szCs w:val="32"/>
        </w:rPr>
        <w:t>实施“引进渠道拓展</w:t>
      </w:r>
      <w:r w:rsidR="006D73F2" w:rsidRPr="00872977">
        <w:rPr>
          <w:rFonts w:ascii="仿宋_GB2312" w:eastAsia="仿宋_GB2312" w:hAnsi="黑体" w:cs="宋体" w:hint="eastAsia"/>
          <w:b/>
          <w:color w:val="000000"/>
          <w:spacing w:val="-6"/>
          <w:kern w:val="0"/>
          <w:sz w:val="32"/>
          <w:szCs w:val="32"/>
        </w:rPr>
        <w:t>工程”，着力加强应用型师资源头建设</w:t>
      </w:r>
    </w:p>
    <w:p w:rsidR="006D73F2" w:rsidRPr="00FE108D" w:rsidRDefault="006D73F2" w:rsidP="00693680">
      <w:pPr>
        <w:spacing w:line="620" w:lineRule="exact"/>
        <w:ind w:firstLineChars="200" w:firstLine="640"/>
        <w:rPr>
          <w:rFonts w:ascii="仿宋_GB2312" w:eastAsia="仿宋_GB2312" w:hAnsi="华文中宋" w:cs="仿宋_GB2312"/>
          <w:color w:val="000000"/>
          <w:sz w:val="32"/>
          <w:szCs w:val="32"/>
        </w:rPr>
      </w:pPr>
      <w:r w:rsidRPr="00FE108D">
        <w:rPr>
          <w:rFonts w:ascii="仿宋_GB2312" w:eastAsia="仿宋_GB2312" w:hAnsi="华文中宋" w:cs="仿宋_GB2312" w:hint="eastAsia"/>
          <w:color w:val="000000"/>
          <w:sz w:val="32"/>
          <w:szCs w:val="32"/>
        </w:rPr>
        <w:t>从应用型人才培养实际出发，解放思想，更新观念，突破过去师资引进渠道主要来源于高等院校、科研院所的局限，通过刚</w:t>
      </w:r>
      <w:r w:rsidRPr="00FE108D">
        <w:rPr>
          <w:rFonts w:ascii="仿宋_GB2312" w:eastAsia="仿宋_GB2312" w:hAnsi="华文中宋" w:cs="仿宋_GB2312" w:hint="eastAsia"/>
          <w:color w:val="000000"/>
          <w:sz w:val="32"/>
          <w:szCs w:val="32"/>
        </w:rPr>
        <w:lastRenderedPageBreak/>
        <w:t>柔并济和专兼结合的方式，打通行业企业应用型师资引进渠道。</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拓宽师资来源入口。</w:t>
      </w:r>
      <w:r w:rsidRPr="00FE108D">
        <w:rPr>
          <w:rFonts w:ascii="仿宋_GB2312" w:eastAsia="仿宋_GB2312" w:hAnsi="华文中宋" w:cs="仿宋_GB2312" w:hint="eastAsia"/>
          <w:color w:val="000000"/>
          <w:sz w:val="32"/>
          <w:szCs w:val="32"/>
        </w:rPr>
        <w:t>修订和完善人才引进办法，以特殊政策和优惠待遇，面向行业企业全职引进专业技术领军人才和骨干人才，担任专</w:t>
      </w:r>
      <w:r w:rsidR="00D1261C">
        <w:rPr>
          <w:rFonts w:ascii="仿宋_GB2312" w:eastAsia="仿宋_GB2312" w:hAnsi="华文中宋" w:cs="仿宋_GB2312" w:hint="eastAsia"/>
          <w:color w:val="000000"/>
          <w:sz w:val="32"/>
          <w:szCs w:val="32"/>
        </w:rPr>
        <w:t>业建设带头人；面向企事业单位全职引进中高级专业技术人员，充实专任</w:t>
      </w:r>
      <w:r w:rsidRPr="00FE108D">
        <w:rPr>
          <w:rFonts w:ascii="仿宋_GB2312" w:eastAsia="仿宋_GB2312" w:hAnsi="华文中宋" w:cs="仿宋_GB2312" w:hint="eastAsia"/>
          <w:color w:val="000000"/>
          <w:sz w:val="32"/>
          <w:szCs w:val="32"/>
        </w:rPr>
        <w:t>教师队伍。</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加大柔性引进力度。</w:t>
      </w:r>
      <w:r w:rsidRPr="00FE108D">
        <w:rPr>
          <w:rFonts w:ascii="仿宋_GB2312" w:eastAsia="仿宋_GB2312" w:hAnsi="华文中宋" w:cs="仿宋_GB2312" w:hint="eastAsia"/>
          <w:color w:val="000000"/>
          <w:sz w:val="32"/>
          <w:szCs w:val="32"/>
        </w:rPr>
        <w:t>根据专业发展需要，本</w:t>
      </w:r>
      <w:r w:rsidR="00D1261C">
        <w:rPr>
          <w:rFonts w:ascii="仿宋_GB2312" w:eastAsia="仿宋_GB2312" w:hAnsi="华文中宋" w:cs="仿宋_GB2312" w:hint="eastAsia"/>
          <w:color w:val="000000"/>
          <w:sz w:val="32"/>
          <w:szCs w:val="32"/>
        </w:rPr>
        <w:t>着“不求所有，但求所用”的理念，积极柔性引进行业企业优秀专业</w:t>
      </w:r>
      <w:r w:rsidRPr="00FE108D">
        <w:rPr>
          <w:rFonts w:ascii="仿宋_GB2312" w:eastAsia="仿宋_GB2312" w:hAnsi="华文中宋" w:cs="仿宋_GB2312" w:hint="eastAsia"/>
          <w:color w:val="000000"/>
          <w:sz w:val="32"/>
          <w:szCs w:val="32"/>
        </w:rPr>
        <w:t>人才、管理人才和高技能人才来校服务，重点承担专业建设和教师培训任务。按照“一人一策”的合约管理方式，明确工作职责与工资待遇，加强聘期业绩考核，并根据考核结果发放薪酬。</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建好兼职教师队伍。</w:t>
      </w:r>
      <w:r w:rsidRPr="00FE108D">
        <w:rPr>
          <w:rFonts w:ascii="仿宋_GB2312" w:eastAsia="仿宋_GB2312" w:hAnsi="华文中宋" w:cs="仿宋_GB2312" w:hint="eastAsia"/>
          <w:color w:val="000000"/>
          <w:sz w:val="32"/>
          <w:szCs w:val="32"/>
        </w:rPr>
        <w:t>根据专业课程教学需要，面向企事业单位生产、管理和服务第一线选聘实践经验丰富的专业技术人员担任兼职教师，重点承担实践教学任务。建立兼职教师库，将兼职教师纳入学校有序管理，不断提高兼职教师的课时待遇，逐步建立一支人员稳定、素质过硬的兼职教师队伍。</w:t>
      </w:r>
    </w:p>
    <w:p w:rsidR="006D73F2" w:rsidRPr="00872977" w:rsidRDefault="00FA6140" w:rsidP="00693680">
      <w:pPr>
        <w:widowControl/>
        <w:spacing w:line="620" w:lineRule="exact"/>
        <w:ind w:firstLineChars="200" w:firstLine="643"/>
        <w:rPr>
          <w:rFonts w:ascii="仿宋_GB2312" w:eastAsia="仿宋_GB2312" w:hAnsi="黑体" w:cs="宋体"/>
          <w:b/>
          <w:color w:val="000000"/>
          <w:kern w:val="0"/>
          <w:sz w:val="32"/>
          <w:szCs w:val="32"/>
        </w:rPr>
      </w:pPr>
      <w:r w:rsidRPr="00872977">
        <w:rPr>
          <w:rFonts w:ascii="仿宋_GB2312" w:eastAsia="仿宋_GB2312" w:hAnsi="黑体" w:cs="宋体" w:hint="eastAsia"/>
          <w:b/>
          <w:color w:val="000000"/>
          <w:kern w:val="0"/>
          <w:sz w:val="32"/>
          <w:szCs w:val="32"/>
        </w:rPr>
        <w:t>2．</w:t>
      </w:r>
      <w:r w:rsidR="006D73F2" w:rsidRPr="00872977">
        <w:rPr>
          <w:rFonts w:ascii="仿宋_GB2312" w:eastAsia="仿宋_GB2312" w:hAnsi="黑体" w:cs="宋体" w:hint="eastAsia"/>
          <w:b/>
          <w:color w:val="000000"/>
          <w:kern w:val="0"/>
          <w:sz w:val="32"/>
          <w:szCs w:val="32"/>
        </w:rPr>
        <w:t>实施“</w:t>
      </w:r>
      <w:r w:rsidR="006D73F2" w:rsidRPr="00872977">
        <w:rPr>
          <w:rFonts w:ascii="仿宋_GB2312" w:eastAsia="仿宋_GB2312" w:hAnsi="黑体" w:cs="宋体" w:hint="eastAsia"/>
          <w:b/>
          <w:kern w:val="0"/>
          <w:sz w:val="32"/>
          <w:szCs w:val="32"/>
        </w:rPr>
        <w:t>转型培养</w:t>
      </w:r>
      <w:r w:rsidR="00BF4D45" w:rsidRPr="00872977">
        <w:rPr>
          <w:rFonts w:ascii="仿宋_GB2312" w:eastAsia="仿宋_GB2312" w:hAnsi="黑体" w:cs="宋体" w:hint="eastAsia"/>
          <w:b/>
          <w:kern w:val="0"/>
          <w:sz w:val="32"/>
          <w:szCs w:val="32"/>
        </w:rPr>
        <w:t>强化</w:t>
      </w:r>
      <w:r w:rsidR="006D73F2" w:rsidRPr="00872977">
        <w:rPr>
          <w:rFonts w:ascii="仿宋_GB2312" w:eastAsia="仿宋_GB2312" w:hAnsi="黑体" w:cs="宋体" w:hint="eastAsia"/>
          <w:b/>
          <w:kern w:val="0"/>
          <w:sz w:val="32"/>
          <w:szCs w:val="32"/>
        </w:rPr>
        <w:t>工程</w:t>
      </w:r>
      <w:r w:rsidR="006D73F2" w:rsidRPr="00872977">
        <w:rPr>
          <w:rFonts w:ascii="仿宋_GB2312" w:eastAsia="仿宋_GB2312" w:hAnsi="黑体" w:cs="宋体" w:hint="eastAsia"/>
          <w:b/>
          <w:color w:val="000000"/>
          <w:kern w:val="0"/>
          <w:sz w:val="32"/>
          <w:szCs w:val="32"/>
        </w:rPr>
        <w:t>”，着力加强师资队伍应用型能力建设</w:t>
      </w:r>
    </w:p>
    <w:p w:rsidR="006D73F2" w:rsidRPr="00FE108D" w:rsidRDefault="006D73F2" w:rsidP="00693680">
      <w:pPr>
        <w:spacing w:line="620" w:lineRule="exact"/>
        <w:ind w:firstLineChars="200" w:firstLine="640"/>
        <w:rPr>
          <w:rFonts w:ascii="仿宋_GB2312" w:eastAsia="仿宋_GB2312" w:hAnsi="华文中宋" w:cs="仿宋_GB2312"/>
          <w:color w:val="000000"/>
          <w:sz w:val="32"/>
          <w:szCs w:val="32"/>
        </w:rPr>
      </w:pPr>
      <w:r w:rsidRPr="00FE108D">
        <w:rPr>
          <w:rFonts w:ascii="仿宋_GB2312" w:eastAsia="仿宋_GB2312" w:hAnsi="华文中宋" w:cs="仿宋_GB2312" w:hint="eastAsia"/>
          <w:color w:val="000000"/>
          <w:sz w:val="32"/>
          <w:szCs w:val="32"/>
        </w:rPr>
        <w:t>围绕应用型人才培养目标，进一步完善教师能力结构。通过多管齐下的多元化举措，切实加大教师“双能”素质培养力度，全力推进师资队伍向应用型深度转变。</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统筹推进“双百、双证、青蓝”计划。</w:t>
      </w:r>
      <w:r w:rsidRPr="00FE108D">
        <w:rPr>
          <w:rFonts w:ascii="仿宋_GB2312" w:eastAsia="仿宋_GB2312" w:hAnsi="华文中宋" w:cs="仿宋_GB2312" w:hint="eastAsia"/>
          <w:color w:val="000000"/>
          <w:sz w:val="32"/>
          <w:szCs w:val="32"/>
        </w:rPr>
        <w:t>实施“双百计划”，坚持每年选派百名教师进企业，选聘百名工程师进课堂；实施“双</w:t>
      </w:r>
      <w:r w:rsidRPr="00FE108D">
        <w:rPr>
          <w:rFonts w:ascii="仿宋_GB2312" w:eastAsia="仿宋_GB2312" w:hAnsi="华文中宋" w:cs="仿宋_GB2312" w:hint="eastAsia"/>
          <w:color w:val="000000"/>
          <w:sz w:val="32"/>
          <w:szCs w:val="32"/>
        </w:rPr>
        <w:lastRenderedPageBreak/>
        <w:t>证计划”，坚持资助教师取得中级以上国家职业资格；实施“青蓝</w:t>
      </w:r>
      <w:r w:rsidR="00D1261C">
        <w:rPr>
          <w:rFonts w:ascii="仿宋_GB2312" w:eastAsia="仿宋_GB2312" w:hAnsi="华文中宋" w:cs="仿宋_GB2312" w:hint="eastAsia"/>
          <w:color w:val="000000"/>
          <w:sz w:val="32"/>
          <w:szCs w:val="32"/>
        </w:rPr>
        <w:t>计划”，坚持分期分批选派中青年教师赴企事业单位挂职锻炼、顶岗实习</w:t>
      </w:r>
      <w:r w:rsidRPr="00FE108D">
        <w:rPr>
          <w:rFonts w:ascii="仿宋_GB2312" w:eastAsia="仿宋_GB2312" w:hAnsi="华文中宋" w:cs="仿宋_GB2312" w:hint="eastAsia"/>
          <w:color w:val="000000"/>
          <w:sz w:val="32"/>
          <w:szCs w:val="32"/>
        </w:rPr>
        <w:t>等。通过三个计划的实施，进一步锻炼教师的实践应用能力，并帮助教师了解和把握生产、管理和服务前沿相关专业技术岗位群对高技能人才的基本要求。</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搭建教师实践应用能力培养平台。</w:t>
      </w:r>
      <w:r w:rsidRPr="00FE108D">
        <w:rPr>
          <w:rFonts w:ascii="仿宋_GB2312" w:eastAsia="仿宋_GB2312" w:hAnsi="华文中宋" w:cs="仿宋_GB2312" w:hint="eastAsia"/>
          <w:color w:val="000000"/>
          <w:sz w:val="32"/>
          <w:szCs w:val="32"/>
        </w:rPr>
        <w:t>深入开展校级教师社会实践基地建设，完善基地建设管理细则，推进教师社会实践工作常态化、规范化。加强与基地挂靠企业深层次的产学研合作，在“产教融合，校企合作”中锤炼教师的动手操作、实践应用、技术研发、成果转化等方面的能力。认真组织实施省高校理工类教师应用能力提升培训项目，利用省级教师应用能力培训平台，探索培养教师“双能”素质的新途径与新方法。</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实行校级“实践教学团队建设计划”。</w:t>
      </w:r>
      <w:r w:rsidRPr="00FE108D">
        <w:rPr>
          <w:rFonts w:ascii="仿宋_GB2312" w:eastAsia="仿宋_GB2312" w:hAnsi="华文中宋" w:cs="仿宋_GB2312" w:hint="eastAsia"/>
          <w:color w:val="000000"/>
          <w:sz w:val="32"/>
          <w:szCs w:val="32"/>
        </w:rPr>
        <w:t>从构建“三个课堂一体，三个平台联动”的实践育人模式出发，以专业建设为纽带，以课程建设为桥梁，制定实践教学团队建设与管理办法，引导和激励教师在团队合作中强化实践教学的研讨与交流，不断提升实践教学水平，着力打造富有自身特色的专业实践教学团队。</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实行校级“科技（产业）创新团队建设计划”。</w:t>
      </w:r>
      <w:r w:rsidRPr="00FE108D">
        <w:rPr>
          <w:rFonts w:ascii="仿宋_GB2312" w:eastAsia="仿宋_GB2312" w:hAnsi="华文中宋" w:cs="仿宋_GB2312" w:hint="eastAsia"/>
          <w:color w:val="000000"/>
          <w:sz w:val="32"/>
          <w:szCs w:val="32"/>
        </w:rPr>
        <w:t>以地方经济社会发展需求为导向，以校地、校企合作平台为依托，制定校级科技（产业）创新团队建设与管理办法，利用学校人才与智力优势，瞄准地方战略性支柱产业，努力开展以技术创新、产品开发为目的的团队攻关活动，着力打造具有过硬社会服务能力的科技（产</w:t>
      </w:r>
      <w:r w:rsidRPr="00FE108D">
        <w:rPr>
          <w:rFonts w:ascii="仿宋_GB2312" w:eastAsia="仿宋_GB2312" w:hAnsi="华文中宋" w:cs="仿宋_GB2312" w:hint="eastAsia"/>
          <w:color w:val="000000"/>
          <w:sz w:val="32"/>
          <w:szCs w:val="32"/>
        </w:rPr>
        <w:lastRenderedPageBreak/>
        <w:t>业）创新团队。</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开展教师专业应用技能竞赛。</w:t>
      </w:r>
      <w:r w:rsidRPr="00FE108D">
        <w:rPr>
          <w:rFonts w:ascii="仿宋_GB2312" w:eastAsia="仿宋_GB2312" w:hAnsi="华文中宋" w:cs="仿宋_GB2312" w:hint="eastAsia"/>
          <w:color w:val="000000"/>
          <w:sz w:val="32"/>
          <w:szCs w:val="32"/>
        </w:rPr>
        <w:t>逐步建立和完善教师专业应用技能竞赛体系，有计划组织教师根据各自专业特点开展各级各类技能竞赛、科技制作与创新比赛等活动，达到以赛促学、以赛促教、以赛促建的目的。</w:t>
      </w:r>
    </w:p>
    <w:p w:rsidR="006D73F2" w:rsidRPr="00FE108D" w:rsidRDefault="006D73F2" w:rsidP="00693680">
      <w:pPr>
        <w:spacing w:line="620" w:lineRule="exact"/>
        <w:ind w:firstLineChars="200" w:firstLine="643"/>
        <w:rPr>
          <w:rFonts w:ascii="仿宋_GB2312" w:eastAsia="仿宋_GB2312" w:hAnsi="黑体" w:cs="Times New Roman"/>
          <w:b/>
          <w:bCs/>
          <w:color w:val="000000"/>
          <w:sz w:val="32"/>
          <w:szCs w:val="32"/>
        </w:rPr>
      </w:pPr>
      <w:r w:rsidRPr="00FE108D">
        <w:rPr>
          <w:rFonts w:ascii="仿宋_GB2312" w:eastAsia="仿宋_GB2312" w:hAnsi="华文中宋" w:cs="仿宋_GB2312" w:hint="eastAsia"/>
          <w:b/>
          <w:color w:val="000000"/>
          <w:sz w:val="32"/>
          <w:szCs w:val="32"/>
        </w:rPr>
        <w:t>鼓励教师积极参与社会服务活动。</w:t>
      </w:r>
      <w:r w:rsidRPr="00FE108D">
        <w:rPr>
          <w:rFonts w:ascii="仿宋_GB2312" w:eastAsia="仿宋_GB2312" w:hAnsi="华文中宋" w:cs="仿宋_GB2312" w:hint="eastAsia"/>
          <w:color w:val="000000"/>
          <w:sz w:val="32"/>
          <w:szCs w:val="32"/>
        </w:rPr>
        <w:t>出台有关政策与措施，引导教师深入政府机关、企事业单位，以决策研究、科技咨询、技术攻关、成果推广等形式为社会提供服务，在为地方服务中锤炼和提升自己的应用型才干</w:t>
      </w:r>
      <w:r w:rsidRPr="00FE108D">
        <w:rPr>
          <w:rFonts w:ascii="仿宋_GB2312" w:eastAsia="仿宋_GB2312" w:hAnsi="黑体" w:cs="Times New Roman" w:hint="eastAsia"/>
          <w:b/>
          <w:bCs/>
          <w:color w:val="000000"/>
          <w:sz w:val="32"/>
          <w:szCs w:val="32"/>
        </w:rPr>
        <w:t>。</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实行青年教师双导师制。</w:t>
      </w:r>
      <w:r w:rsidR="00965BDF" w:rsidRPr="00FE108D">
        <w:rPr>
          <w:rFonts w:ascii="仿宋_GB2312" w:eastAsia="仿宋_GB2312" w:hAnsi="华文中宋" w:cs="仿宋_GB2312" w:hint="eastAsia"/>
          <w:color w:val="000000"/>
          <w:sz w:val="32"/>
          <w:szCs w:val="32"/>
        </w:rPr>
        <w:t>在配备</w:t>
      </w:r>
      <w:r w:rsidRPr="00FE108D">
        <w:rPr>
          <w:rFonts w:ascii="仿宋_GB2312" w:eastAsia="仿宋_GB2312" w:hAnsi="华文中宋" w:cs="仿宋_GB2312" w:hint="eastAsia"/>
          <w:color w:val="000000"/>
          <w:sz w:val="32"/>
          <w:szCs w:val="32"/>
        </w:rPr>
        <w:t>青年教师理论教学导师的基础上，进一步从专兼职教师队伍中选拔实践教学经验丰富、专业应用能力过硬的教师担任青年教师实践教学导师，明确实践教学导师的职责要求，健全考核指标体系，切实发挥导师“传帮带”作用，以帮助青年教师快速提高实践教学能力。</w:t>
      </w:r>
    </w:p>
    <w:p w:rsidR="009D7CD4" w:rsidRPr="001526E0" w:rsidRDefault="006D73F2" w:rsidP="00693680">
      <w:pPr>
        <w:spacing w:line="620" w:lineRule="exact"/>
        <w:ind w:firstLineChars="200" w:firstLine="643"/>
        <w:rPr>
          <w:rFonts w:ascii="仿宋_GB2312" w:eastAsia="仿宋_GB2312" w:hAnsi="华文中宋" w:cs="仿宋_GB2312"/>
          <w:sz w:val="32"/>
          <w:szCs w:val="32"/>
        </w:rPr>
      </w:pPr>
      <w:r w:rsidRPr="001526E0">
        <w:rPr>
          <w:rFonts w:ascii="仿宋_GB2312" w:eastAsia="仿宋_GB2312" w:hAnsi="华文中宋" w:cs="仿宋_GB2312" w:hint="eastAsia"/>
          <w:b/>
          <w:sz w:val="32"/>
          <w:szCs w:val="32"/>
        </w:rPr>
        <w:t>加强创新创业师资队伍建设。</w:t>
      </w:r>
      <w:r w:rsidR="00965BDF" w:rsidRPr="001526E0">
        <w:rPr>
          <w:rFonts w:ascii="仿宋_GB2312" w:eastAsia="仿宋_GB2312" w:hAnsi="华文中宋" w:cs="仿宋_GB2312" w:hint="eastAsia"/>
          <w:sz w:val="32"/>
          <w:szCs w:val="32"/>
        </w:rPr>
        <w:t>出台创新创业师资队伍建设与管理办法，</w:t>
      </w:r>
      <w:r w:rsidR="009D7CD4" w:rsidRPr="001526E0">
        <w:rPr>
          <w:rFonts w:ascii="仿宋_GB2312" w:eastAsia="仿宋_GB2312" w:hAnsi="华文中宋" w:cs="仿宋_GB2312" w:hint="eastAsia"/>
          <w:sz w:val="32"/>
          <w:szCs w:val="32"/>
        </w:rPr>
        <w:t>引导</w:t>
      </w:r>
      <w:r w:rsidR="00AF23B2" w:rsidRPr="001526E0">
        <w:rPr>
          <w:rFonts w:ascii="仿宋_GB2312" w:eastAsia="仿宋_GB2312" w:hAnsi="华文中宋" w:cs="仿宋_GB2312" w:hint="eastAsia"/>
          <w:sz w:val="32"/>
          <w:szCs w:val="32"/>
        </w:rPr>
        <w:t>和鼓励教师掌握创新创业知识，开展创新创业实践，形成创新创业能力。</w:t>
      </w:r>
      <w:r w:rsidR="009A6A22" w:rsidRPr="001526E0">
        <w:rPr>
          <w:rFonts w:ascii="仿宋_GB2312" w:eastAsia="仿宋_GB2312" w:hAnsi="华文中宋" w:cs="仿宋_GB2312" w:hint="eastAsia"/>
          <w:sz w:val="32"/>
          <w:szCs w:val="32"/>
        </w:rPr>
        <w:t>同时，从校外聘请具有创新创业经验的成功人士担任兼职教师</w:t>
      </w:r>
      <w:r w:rsidR="007E06A5" w:rsidRPr="001526E0">
        <w:rPr>
          <w:rFonts w:ascii="仿宋_GB2312" w:eastAsia="仿宋_GB2312" w:hAnsi="华文中宋" w:cs="仿宋_GB2312" w:hint="eastAsia"/>
          <w:sz w:val="32"/>
          <w:szCs w:val="32"/>
        </w:rPr>
        <w:t>。</w:t>
      </w:r>
      <w:r w:rsidR="009A6A22" w:rsidRPr="001526E0">
        <w:rPr>
          <w:rFonts w:ascii="仿宋_GB2312" w:eastAsia="仿宋_GB2312" w:hAnsi="华文中宋" w:cs="仿宋_GB2312" w:hint="eastAsia"/>
          <w:sz w:val="32"/>
          <w:szCs w:val="32"/>
        </w:rPr>
        <w:t>通过专兼结合的方式，</w:t>
      </w:r>
      <w:r w:rsidR="007E06A5" w:rsidRPr="001526E0">
        <w:rPr>
          <w:rFonts w:ascii="仿宋_GB2312" w:eastAsia="仿宋_GB2312" w:hAnsi="华文中宋" w:cs="仿宋_GB2312" w:hint="eastAsia"/>
          <w:sz w:val="32"/>
          <w:szCs w:val="32"/>
        </w:rPr>
        <w:t>有效构建创新创业师资队伍</w:t>
      </w:r>
      <w:r w:rsidR="00422FAD" w:rsidRPr="001526E0">
        <w:rPr>
          <w:rFonts w:ascii="仿宋_GB2312" w:eastAsia="仿宋_GB2312" w:hAnsi="华文中宋" w:cs="仿宋_GB2312" w:hint="eastAsia"/>
          <w:sz w:val="32"/>
          <w:szCs w:val="32"/>
        </w:rPr>
        <w:t>，努力提升创新创业教育成效。</w:t>
      </w:r>
    </w:p>
    <w:p w:rsidR="006D73F2" w:rsidRPr="00872977" w:rsidRDefault="00FA6140" w:rsidP="00693680">
      <w:pPr>
        <w:widowControl/>
        <w:spacing w:line="620" w:lineRule="exact"/>
        <w:ind w:firstLineChars="200" w:firstLine="643"/>
        <w:rPr>
          <w:rFonts w:ascii="仿宋_GB2312" w:eastAsia="仿宋_GB2312" w:hAnsi="黑体" w:cs="宋体"/>
          <w:b/>
          <w:color w:val="000000"/>
          <w:kern w:val="0"/>
          <w:sz w:val="32"/>
          <w:szCs w:val="32"/>
        </w:rPr>
      </w:pPr>
      <w:r w:rsidRPr="00872977">
        <w:rPr>
          <w:rFonts w:ascii="仿宋_GB2312" w:eastAsia="仿宋_GB2312" w:hAnsi="黑体" w:cs="宋体" w:hint="eastAsia"/>
          <w:b/>
          <w:color w:val="000000"/>
          <w:kern w:val="0"/>
          <w:sz w:val="32"/>
          <w:szCs w:val="32"/>
        </w:rPr>
        <w:t>3．</w:t>
      </w:r>
      <w:r w:rsidR="006D73F2" w:rsidRPr="00872977">
        <w:rPr>
          <w:rFonts w:ascii="仿宋_GB2312" w:eastAsia="仿宋_GB2312" w:hAnsi="黑体" w:cs="宋体" w:hint="eastAsia"/>
          <w:b/>
          <w:color w:val="000000"/>
          <w:kern w:val="0"/>
          <w:sz w:val="32"/>
          <w:szCs w:val="32"/>
        </w:rPr>
        <w:t>实施“</w:t>
      </w:r>
      <w:r w:rsidR="006E63A8" w:rsidRPr="00872977">
        <w:rPr>
          <w:rFonts w:ascii="仿宋_GB2312" w:eastAsia="仿宋_GB2312" w:hAnsi="黑体" w:cs="宋体" w:hint="eastAsia"/>
          <w:b/>
          <w:kern w:val="0"/>
          <w:sz w:val="32"/>
          <w:szCs w:val="32"/>
        </w:rPr>
        <w:t>素质评价导向</w:t>
      </w:r>
      <w:r w:rsidR="006D73F2" w:rsidRPr="00872977">
        <w:rPr>
          <w:rFonts w:ascii="仿宋_GB2312" w:eastAsia="仿宋_GB2312" w:hAnsi="黑体" w:cs="宋体" w:hint="eastAsia"/>
          <w:b/>
          <w:kern w:val="0"/>
          <w:sz w:val="32"/>
          <w:szCs w:val="32"/>
        </w:rPr>
        <w:t>工程</w:t>
      </w:r>
      <w:r w:rsidR="006D73F2" w:rsidRPr="00872977">
        <w:rPr>
          <w:rFonts w:ascii="仿宋_GB2312" w:eastAsia="仿宋_GB2312" w:hAnsi="黑体" w:cs="宋体" w:hint="eastAsia"/>
          <w:b/>
          <w:color w:val="000000"/>
          <w:kern w:val="0"/>
          <w:sz w:val="32"/>
          <w:szCs w:val="32"/>
        </w:rPr>
        <w:t>”，着力加强教师转型发展激励机制建设</w:t>
      </w:r>
    </w:p>
    <w:p w:rsidR="006D73F2" w:rsidRPr="00FE108D" w:rsidRDefault="006D73F2" w:rsidP="00693680">
      <w:pPr>
        <w:spacing w:line="620" w:lineRule="exact"/>
        <w:ind w:firstLineChars="200" w:firstLine="640"/>
        <w:rPr>
          <w:rFonts w:ascii="仿宋_GB2312" w:eastAsia="仿宋_GB2312" w:hAnsi="华文中宋" w:cs="仿宋_GB2312"/>
          <w:color w:val="000000"/>
          <w:sz w:val="32"/>
          <w:szCs w:val="32"/>
        </w:rPr>
      </w:pPr>
      <w:r w:rsidRPr="00FE108D">
        <w:rPr>
          <w:rFonts w:ascii="仿宋_GB2312" w:eastAsia="仿宋_GB2312" w:hAnsi="华文中宋" w:cs="仿宋_GB2312" w:hint="eastAsia"/>
          <w:color w:val="000000"/>
          <w:sz w:val="32"/>
          <w:szCs w:val="32"/>
        </w:rPr>
        <w:t>以评价为导向，进一步健全和完善符合学校实际的教师“双</w:t>
      </w:r>
      <w:r w:rsidRPr="00FE108D">
        <w:rPr>
          <w:rFonts w:ascii="仿宋_GB2312" w:eastAsia="仿宋_GB2312" w:hAnsi="华文中宋" w:cs="仿宋_GB2312" w:hint="eastAsia"/>
          <w:color w:val="000000"/>
          <w:sz w:val="32"/>
          <w:szCs w:val="32"/>
        </w:rPr>
        <w:lastRenderedPageBreak/>
        <w:t>能”素质评价体系，充分发挥评价的激励与约束作用，积极引导教师主动向应用型深度转变。</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完善“双能型”教师评价体系。</w:t>
      </w:r>
      <w:r w:rsidRPr="00FE108D">
        <w:rPr>
          <w:rFonts w:ascii="仿宋_GB2312" w:eastAsia="仿宋_GB2312" w:hAnsi="华文中宋" w:cs="仿宋_GB2312" w:hint="eastAsia"/>
          <w:color w:val="000000"/>
          <w:sz w:val="32"/>
          <w:szCs w:val="32"/>
        </w:rPr>
        <w:t>进一步修订和完善学校“双能型”教师认定的资格条件，将教师专业技能、创新能力、实践业绩和应用成果作为评价的主要指标，改变过去重挂职经历和职业资格的简单评鉴做法。</w:t>
      </w:r>
    </w:p>
    <w:p w:rsidR="006D73F2" w:rsidRPr="00FE108D" w:rsidRDefault="006D73F2" w:rsidP="00693680">
      <w:pPr>
        <w:spacing w:line="620" w:lineRule="exact"/>
        <w:ind w:firstLineChars="200" w:firstLine="643"/>
        <w:rPr>
          <w:rFonts w:ascii="仿宋_GB2312" w:eastAsia="仿宋_GB2312" w:hAnsi="华文中宋" w:cs="仿宋_GB2312"/>
          <w:b/>
          <w:color w:val="000000"/>
          <w:sz w:val="32"/>
          <w:szCs w:val="32"/>
        </w:rPr>
      </w:pPr>
      <w:r w:rsidRPr="00FE108D">
        <w:rPr>
          <w:rFonts w:ascii="仿宋_GB2312" w:eastAsia="仿宋_GB2312" w:hAnsi="华文中宋" w:cs="仿宋_GB2312" w:hint="eastAsia"/>
          <w:b/>
          <w:color w:val="000000"/>
          <w:sz w:val="32"/>
          <w:szCs w:val="32"/>
        </w:rPr>
        <w:t>开展“双能型”教师分级评定。</w:t>
      </w:r>
      <w:r w:rsidRPr="00FE108D">
        <w:rPr>
          <w:rFonts w:ascii="仿宋_GB2312" w:eastAsia="仿宋_GB2312" w:hAnsi="华文中宋" w:cs="仿宋_GB2312" w:hint="eastAsia"/>
          <w:color w:val="000000"/>
          <w:sz w:val="32"/>
          <w:szCs w:val="32"/>
        </w:rPr>
        <w:t>逐步建立和完善学校高、中、初级“双能型”教师分级标准，并适时启动分级评定，积极引导教师不断提升自己的“双能”素质与水平，使学校形成一支结构合理的应用型教师梯队。</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实行“双能型”教师优先发展。</w:t>
      </w:r>
      <w:r w:rsidRPr="00FE108D">
        <w:rPr>
          <w:rFonts w:ascii="仿宋_GB2312" w:eastAsia="仿宋_GB2312" w:hAnsi="华文中宋" w:cs="仿宋_GB2312" w:hint="eastAsia"/>
          <w:color w:val="000000"/>
          <w:sz w:val="32"/>
          <w:szCs w:val="32"/>
        </w:rPr>
        <w:t>定期开展“双能型”教师资格认定和分级评定工作，将评价结果与教师岗位聘用、职称晋升、绩效薪酬、评优评奖、重点培养等方面直接挂钩。在条件成熟时，教师申报教学型、教学科研型高级职称必须具备中高级“双能型”教师资格。</w:t>
      </w:r>
    </w:p>
    <w:p w:rsidR="006D73F2" w:rsidRPr="00872977" w:rsidRDefault="00FA6140" w:rsidP="00872977">
      <w:pPr>
        <w:widowControl/>
        <w:spacing w:line="620" w:lineRule="exact"/>
        <w:ind w:firstLineChars="200" w:firstLine="618"/>
        <w:rPr>
          <w:rFonts w:ascii="仿宋_GB2312" w:eastAsia="仿宋_GB2312" w:hAnsi="黑体" w:cs="宋体"/>
          <w:b/>
          <w:color w:val="000000"/>
          <w:spacing w:val="-6"/>
          <w:kern w:val="0"/>
          <w:sz w:val="32"/>
          <w:szCs w:val="32"/>
        </w:rPr>
      </w:pPr>
      <w:r w:rsidRPr="00872977">
        <w:rPr>
          <w:rFonts w:ascii="仿宋_GB2312" w:eastAsia="仿宋_GB2312" w:hAnsi="黑体" w:cs="宋体" w:hint="eastAsia"/>
          <w:b/>
          <w:color w:val="000000"/>
          <w:spacing w:val="-6"/>
          <w:kern w:val="0"/>
          <w:sz w:val="32"/>
          <w:szCs w:val="32"/>
        </w:rPr>
        <w:t>4．</w:t>
      </w:r>
      <w:r w:rsidR="006D73F2" w:rsidRPr="00872977">
        <w:rPr>
          <w:rFonts w:ascii="仿宋_GB2312" w:eastAsia="仿宋_GB2312" w:hAnsi="黑体" w:cs="宋体" w:hint="eastAsia"/>
          <w:b/>
          <w:spacing w:val="-6"/>
          <w:kern w:val="0"/>
          <w:sz w:val="32"/>
          <w:szCs w:val="32"/>
        </w:rPr>
        <w:t>实施“5213人才高地工程”</w:t>
      </w:r>
      <w:r w:rsidR="006D73F2" w:rsidRPr="00872977">
        <w:rPr>
          <w:rFonts w:ascii="仿宋_GB2312" w:eastAsia="仿宋_GB2312" w:hAnsi="黑体" w:cs="宋体" w:hint="eastAsia"/>
          <w:b/>
          <w:color w:val="000000"/>
          <w:spacing w:val="-6"/>
          <w:kern w:val="0"/>
          <w:sz w:val="32"/>
          <w:szCs w:val="32"/>
        </w:rPr>
        <w:t>，着力加强高水平人才队伍建设</w:t>
      </w:r>
    </w:p>
    <w:p w:rsidR="006D73F2" w:rsidRPr="00FE108D" w:rsidRDefault="006D73F2" w:rsidP="00693680">
      <w:pPr>
        <w:spacing w:line="620" w:lineRule="exact"/>
        <w:ind w:firstLineChars="200" w:firstLine="640"/>
        <w:rPr>
          <w:rFonts w:ascii="仿宋_GB2312" w:eastAsia="仿宋_GB2312" w:hAnsi="华文中宋" w:cs="Times New Roman"/>
          <w:color w:val="000000"/>
          <w:sz w:val="32"/>
          <w:szCs w:val="32"/>
        </w:rPr>
      </w:pPr>
      <w:r w:rsidRPr="00FE108D">
        <w:rPr>
          <w:rFonts w:ascii="仿宋_GB2312" w:eastAsia="仿宋_GB2312" w:hAnsi="华文中宋" w:cs="仿宋_GB2312" w:hint="eastAsia"/>
          <w:color w:val="000000"/>
          <w:sz w:val="32"/>
          <w:szCs w:val="32"/>
        </w:rPr>
        <w:t>根据学科专业建设需要，加大高水平学科领军人才和专业带头人的引进与培养力度，努力构筑学校人才高地，实现拥有</w:t>
      </w:r>
      <w:r w:rsidRPr="00FE108D">
        <w:rPr>
          <w:rFonts w:ascii="仿宋_GB2312" w:eastAsia="仿宋_GB2312" w:hAnsi="华文中宋" w:cs="仿宋_GB2312"/>
          <w:color w:val="000000"/>
          <w:sz w:val="32"/>
          <w:szCs w:val="32"/>
        </w:rPr>
        <w:t>5</w:t>
      </w:r>
      <w:r w:rsidRPr="00FE108D">
        <w:rPr>
          <w:rFonts w:ascii="仿宋_GB2312" w:eastAsia="仿宋_GB2312" w:hAnsi="华文中宋" w:cs="仿宋_GB2312" w:hint="eastAsia"/>
          <w:color w:val="000000"/>
          <w:sz w:val="32"/>
          <w:szCs w:val="32"/>
        </w:rPr>
        <w:t>名国家级人才、</w:t>
      </w:r>
      <w:r w:rsidRPr="00FE108D">
        <w:rPr>
          <w:rFonts w:ascii="仿宋_GB2312" w:eastAsia="仿宋_GB2312" w:hAnsi="华文中宋" w:cs="仿宋_GB2312"/>
          <w:color w:val="000000"/>
          <w:sz w:val="32"/>
          <w:szCs w:val="32"/>
        </w:rPr>
        <w:t>20</w:t>
      </w:r>
      <w:r w:rsidRPr="00FE108D">
        <w:rPr>
          <w:rFonts w:ascii="仿宋_GB2312" w:eastAsia="仿宋_GB2312" w:hAnsi="华文中宋" w:cs="仿宋_GB2312" w:hint="eastAsia"/>
          <w:color w:val="000000"/>
          <w:sz w:val="32"/>
          <w:szCs w:val="32"/>
        </w:rPr>
        <w:t>名省级人才、</w:t>
      </w:r>
      <w:r w:rsidRPr="00FE108D">
        <w:rPr>
          <w:rFonts w:ascii="仿宋_GB2312" w:eastAsia="仿宋_GB2312" w:hAnsi="华文中宋" w:cs="仿宋_GB2312"/>
          <w:color w:val="000000"/>
          <w:sz w:val="32"/>
          <w:szCs w:val="32"/>
        </w:rPr>
        <w:t>100</w:t>
      </w:r>
      <w:r w:rsidRPr="00FE108D">
        <w:rPr>
          <w:rFonts w:ascii="仿宋_GB2312" w:eastAsia="仿宋_GB2312" w:hAnsi="华文中宋" w:cs="仿宋_GB2312" w:hint="eastAsia"/>
          <w:color w:val="000000"/>
          <w:sz w:val="32"/>
          <w:szCs w:val="32"/>
        </w:rPr>
        <w:t>名教授、</w:t>
      </w:r>
      <w:r w:rsidRPr="00FE108D">
        <w:rPr>
          <w:rFonts w:ascii="仿宋_GB2312" w:eastAsia="仿宋_GB2312" w:hAnsi="华文中宋" w:cs="仿宋_GB2312"/>
          <w:color w:val="000000"/>
          <w:sz w:val="32"/>
          <w:szCs w:val="32"/>
        </w:rPr>
        <w:t>300</w:t>
      </w:r>
      <w:r w:rsidRPr="00FE108D">
        <w:rPr>
          <w:rFonts w:ascii="仿宋_GB2312" w:eastAsia="仿宋_GB2312" w:hAnsi="华文中宋" w:cs="仿宋_GB2312" w:hint="eastAsia"/>
          <w:color w:val="000000"/>
          <w:sz w:val="32"/>
          <w:szCs w:val="32"/>
        </w:rPr>
        <w:t>名博士计划，提升师资队伍核心竞争力。</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实行</w:t>
      </w:r>
      <w:r w:rsidRPr="00FE108D">
        <w:rPr>
          <w:rFonts w:ascii="仿宋_GB2312" w:eastAsia="仿宋_GB2312" w:hAnsi="华文中宋" w:cs="华文中宋" w:hint="eastAsia"/>
          <w:b/>
          <w:color w:val="000000"/>
          <w:sz w:val="32"/>
          <w:szCs w:val="32"/>
        </w:rPr>
        <w:t>“</w:t>
      </w:r>
      <w:r w:rsidRPr="00FE108D">
        <w:rPr>
          <w:rFonts w:ascii="仿宋_GB2312" w:eastAsia="仿宋_GB2312" w:hAnsi="华文中宋" w:cs="仿宋_GB2312" w:hint="eastAsia"/>
          <w:b/>
          <w:color w:val="000000"/>
          <w:sz w:val="32"/>
          <w:szCs w:val="32"/>
        </w:rPr>
        <w:t>人才特区计划</w:t>
      </w:r>
      <w:r w:rsidRPr="00FE108D">
        <w:rPr>
          <w:rFonts w:ascii="仿宋_GB2312" w:eastAsia="仿宋_GB2312" w:hAnsi="华文中宋" w:cs="华文中宋" w:hint="eastAsia"/>
          <w:b/>
          <w:color w:val="000000"/>
          <w:sz w:val="32"/>
          <w:szCs w:val="32"/>
        </w:rPr>
        <w:t>”</w:t>
      </w:r>
      <w:r w:rsidRPr="00FE108D">
        <w:rPr>
          <w:rFonts w:ascii="仿宋_GB2312" w:eastAsia="仿宋_GB2312" w:hAnsi="华文中宋" w:cs="仿宋_GB2312" w:hint="eastAsia"/>
          <w:b/>
          <w:color w:val="000000"/>
          <w:sz w:val="32"/>
          <w:szCs w:val="32"/>
        </w:rPr>
        <w:t>。</w:t>
      </w:r>
      <w:r w:rsidRPr="00FE108D">
        <w:rPr>
          <w:rFonts w:ascii="仿宋_GB2312" w:eastAsia="仿宋_GB2312" w:hAnsi="华文中宋" w:cs="仿宋_GB2312" w:hint="eastAsia"/>
          <w:color w:val="000000"/>
          <w:sz w:val="32"/>
          <w:szCs w:val="32"/>
        </w:rPr>
        <w:t>针对重点学科和特色专业，制定特殊政策，提高薪酬待遇，改善工作条件，通过外引内培的途径和刚</w:t>
      </w:r>
      <w:r w:rsidRPr="00FE108D">
        <w:rPr>
          <w:rFonts w:ascii="仿宋_GB2312" w:eastAsia="仿宋_GB2312" w:hAnsi="华文中宋" w:cs="仿宋_GB2312" w:hint="eastAsia"/>
          <w:color w:val="000000"/>
          <w:sz w:val="32"/>
          <w:szCs w:val="32"/>
        </w:rPr>
        <w:lastRenderedPageBreak/>
        <w:t>柔并济的方式，优先支持重点学科与特色专业形成一批高水平人才队伍。</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实行“优秀青年人才重点支持计划”。</w:t>
      </w:r>
      <w:r w:rsidRPr="00FE108D">
        <w:rPr>
          <w:rFonts w:ascii="仿宋_GB2312" w:eastAsia="仿宋_GB2312" w:hAnsi="华文中宋" w:cs="仿宋_GB2312" w:hint="eastAsia"/>
          <w:color w:val="000000"/>
          <w:sz w:val="32"/>
          <w:szCs w:val="32"/>
        </w:rPr>
        <w:t>建立校级优秀青年人才重点支持制度，制定优秀青年人才选拔、培养和管理办法，明确目标任务、岗位职责和发展方向，加大考核力度，实施动态遴选，设立专项培养经费，切实支持有潜力的优秀青年教师早日成长为高水平人才</w:t>
      </w:r>
      <w:r w:rsidR="00616CAE" w:rsidRPr="00FE108D">
        <w:rPr>
          <w:rFonts w:ascii="仿宋_GB2312" w:eastAsia="仿宋_GB2312" w:hAnsi="华文中宋" w:cs="仿宋_GB2312" w:hint="eastAsia"/>
          <w:color w:val="000000"/>
          <w:sz w:val="32"/>
          <w:szCs w:val="32"/>
        </w:rPr>
        <w:t>。</w:t>
      </w:r>
    </w:p>
    <w:p w:rsidR="006D73F2" w:rsidRPr="00FE108D" w:rsidRDefault="006D73F2" w:rsidP="00693680">
      <w:pPr>
        <w:spacing w:line="620" w:lineRule="exact"/>
        <w:ind w:firstLineChars="200" w:firstLine="643"/>
        <w:rPr>
          <w:rFonts w:ascii="仿宋_GB2312" w:eastAsia="仿宋_GB2312" w:hAnsi="华文中宋" w:cs="Times New Roman"/>
          <w:color w:val="000000"/>
          <w:sz w:val="32"/>
          <w:szCs w:val="32"/>
        </w:rPr>
      </w:pPr>
      <w:r w:rsidRPr="00FE108D">
        <w:rPr>
          <w:rFonts w:ascii="仿宋_GB2312" w:eastAsia="仿宋_GB2312" w:hAnsi="华文中宋" w:cs="Times New Roman" w:hint="eastAsia"/>
          <w:b/>
          <w:color w:val="000000"/>
          <w:sz w:val="32"/>
          <w:szCs w:val="32"/>
        </w:rPr>
        <w:t>加大学科梯队建设力度。</w:t>
      </w:r>
      <w:r w:rsidRPr="00FE108D">
        <w:rPr>
          <w:rFonts w:ascii="仿宋_GB2312" w:eastAsia="仿宋_GB2312" w:hAnsi="华文中宋" w:cs="Times New Roman" w:hint="eastAsia"/>
          <w:color w:val="000000"/>
          <w:sz w:val="32"/>
          <w:szCs w:val="32"/>
        </w:rPr>
        <w:t>根据学科专业建设发展需要，大力加强学术技术带头人、后备人选、优秀中青年骨干教师的培养力度，进一步健全公平竞争、科学考评、动态管理、择优</w:t>
      </w:r>
      <w:r w:rsidR="00D1261C">
        <w:rPr>
          <w:rFonts w:ascii="仿宋_GB2312" w:eastAsia="仿宋_GB2312" w:hAnsi="华文中宋" w:cs="Times New Roman" w:hint="eastAsia"/>
          <w:color w:val="000000"/>
          <w:sz w:val="32"/>
          <w:szCs w:val="32"/>
        </w:rPr>
        <w:t>汰劣</w:t>
      </w:r>
      <w:r w:rsidRPr="00FE108D">
        <w:rPr>
          <w:rFonts w:ascii="仿宋_GB2312" w:eastAsia="仿宋_GB2312" w:hAnsi="华文中宋" w:cs="Times New Roman" w:hint="eastAsia"/>
          <w:color w:val="000000"/>
          <w:sz w:val="32"/>
          <w:szCs w:val="32"/>
        </w:rPr>
        <w:t>的学科梯队建设与管理机制，着力打造结构合理、充满活力的学科人才梯队。</w:t>
      </w:r>
    </w:p>
    <w:p w:rsidR="006D73F2" w:rsidRPr="00FE108D" w:rsidRDefault="006D73F2" w:rsidP="00693680">
      <w:pPr>
        <w:spacing w:line="620" w:lineRule="exact"/>
        <w:ind w:firstLineChars="200" w:firstLine="643"/>
        <w:rPr>
          <w:rFonts w:ascii="仿宋_GB2312" w:eastAsia="仿宋_GB2312" w:hAnsi="华文中宋" w:cs="Times New Roman"/>
          <w:color w:val="000000"/>
          <w:sz w:val="32"/>
          <w:szCs w:val="32"/>
        </w:rPr>
      </w:pPr>
      <w:r w:rsidRPr="00FE108D">
        <w:rPr>
          <w:rFonts w:ascii="仿宋_GB2312" w:eastAsia="仿宋_GB2312" w:hAnsi="华文中宋" w:cs="Times New Roman" w:hint="eastAsia"/>
          <w:b/>
          <w:color w:val="000000"/>
          <w:sz w:val="32"/>
          <w:szCs w:val="32"/>
        </w:rPr>
        <w:t>加快推进青年教师博士化工程。</w:t>
      </w:r>
      <w:r w:rsidRPr="00FE108D">
        <w:rPr>
          <w:rFonts w:ascii="仿宋_GB2312" w:eastAsia="仿宋_GB2312" w:hAnsi="华文中宋" w:cs="Times New Roman" w:hint="eastAsia"/>
          <w:color w:val="000000"/>
          <w:sz w:val="32"/>
          <w:szCs w:val="32"/>
        </w:rPr>
        <w:t>根据不同学科、专业建设要求和博士化目标进度，制定培养计划，完善激励政策，创造有利条件，大力引导青年教师积极攻读博士学位。</w:t>
      </w:r>
    </w:p>
    <w:p w:rsidR="006D73F2" w:rsidRPr="00872977" w:rsidRDefault="00FA6140" w:rsidP="00872977">
      <w:pPr>
        <w:widowControl/>
        <w:spacing w:line="620" w:lineRule="exact"/>
        <w:ind w:firstLineChars="200" w:firstLine="603"/>
        <w:rPr>
          <w:rFonts w:ascii="仿宋_GB2312" w:eastAsia="仿宋_GB2312" w:hAnsi="黑体" w:cs="宋体"/>
          <w:b/>
          <w:color w:val="000000"/>
          <w:spacing w:val="-10"/>
          <w:kern w:val="0"/>
          <w:sz w:val="32"/>
          <w:szCs w:val="32"/>
        </w:rPr>
      </w:pPr>
      <w:r w:rsidRPr="00872977">
        <w:rPr>
          <w:rFonts w:ascii="仿宋_GB2312" w:eastAsia="仿宋_GB2312" w:hAnsi="黑体" w:cs="宋体" w:hint="eastAsia"/>
          <w:b/>
          <w:color w:val="000000"/>
          <w:spacing w:val="-10"/>
          <w:kern w:val="0"/>
          <w:sz w:val="32"/>
          <w:szCs w:val="32"/>
        </w:rPr>
        <w:t>5．</w:t>
      </w:r>
      <w:r w:rsidR="006D73F2" w:rsidRPr="00872977">
        <w:rPr>
          <w:rFonts w:ascii="仿宋_GB2312" w:eastAsia="仿宋_GB2312" w:hAnsi="黑体" w:cs="宋体" w:hint="eastAsia"/>
          <w:b/>
          <w:color w:val="000000"/>
          <w:spacing w:val="-10"/>
          <w:kern w:val="0"/>
          <w:sz w:val="32"/>
          <w:szCs w:val="32"/>
        </w:rPr>
        <w:t>实施“管理改革创新工程”，着力加强人事人才管理机制建设</w:t>
      </w:r>
    </w:p>
    <w:p w:rsidR="006D73F2" w:rsidRPr="00FE108D" w:rsidRDefault="006D73F2" w:rsidP="00693680">
      <w:pPr>
        <w:spacing w:line="620" w:lineRule="exact"/>
        <w:ind w:firstLineChars="196" w:firstLine="627"/>
        <w:rPr>
          <w:rFonts w:ascii="仿宋_GB2312" w:eastAsia="仿宋_GB2312" w:hAnsi="华文中宋" w:cs="Times New Roman"/>
          <w:color w:val="000000"/>
          <w:sz w:val="32"/>
          <w:szCs w:val="32"/>
        </w:rPr>
      </w:pPr>
      <w:r w:rsidRPr="00FE108D">
        <w:rPr>
          <w:rFonts w:ascii="仿宋_GB2312" w:eastAsia="仿宋_GB2312" w:hAnsi="华文中宋" w:cs="仿宋_GB2312" w:hint="eastAsia"/>
          <w:color w:val="000000"/>
          <w:sz w:val="32"/>
          <w:szCs w:val="32"/>
        </w:rPr>
        <w:t>以教师评价为切入点，以节约办学成本、提高办学效益为目的，扎实推进管理机制改革，优化人力资源配置，完善岗位考核体系，深化分配制度改革，进一步激发广大教师的工作积极性。</w:t>
      </w:r>
    </w:p>
    <w:p w:rsidR="006D73F2" w:rsidRPr="00FE108D" w:rsidRDefault="006D73F2" w:rsidP="00693680">
      <w:pPr>
        <w:spacing w:line="620" w:lineRule="exact"/>
        <w:ind w:firstLineChars="200" w:firstLine="643"/>
        <w:rPr>
          <w:rFonts w:ascii="仿宋_GB2312" w:eastAsia="仿宋_GB2312" w:hAnsi="华文中宋" w:cs="Times New Roman"/>
          <w:color w:val="000000"/>
          <w:sz w:val="32"/>
          <w:szCs w:val="32"/>
        </w:rPr>
      </w:pPr>
      <w:r w:rsidRPr="00FE108D">
        <w:rPr>
          <w:rFonts w:ascii="仿宋_GB2312" w:eastAsia="仿宋_GB2312" w:hAnsi="华文中宋" w:cs="仿宋_GB2312" w:hint="eastAsia"/>
          <w:b/>
          <w:color w:val="000000"/>
          <w:sz w:val="32"/>
          <w:szCs w:val="32"/>
        </w:rPr>
        <w:t>深化编制管理改革，建立“总量控制、统筹定编”的配置机制。</w:t>
      </w:r>
      <w:r w:rsidRPr="001526E0">
        <w:rPr>
          <w:rFonts w:ascii="仿宋_GB2312" w:eastAsia="仿宋_GB2312" w:hAnsi="华文中宋" w:cs="仿宋_GB2312" w:hint="eastAsia"/>
          <w:sz w:val="32"/>
          <w:szCs w:val="32"/>
        </w:rPr>
        <w:t>以</w:t>
      </w:r>
      <w:r w:rsidR="00C85426" w:rsidRPr="001526E0">
        <w:rPr>
          <w:rFonts w:ascii="仿宋_GB2312" w:eastAsia="仿宋_GB2312" w:hAnsi="华文中宋" w:cs="仿宋_GB2312" w:hint="eastAsia"/>
          <w:sz w:val="32"/>
          <w:szCs w:val="32"/>
        </w:rPr>
        <w:t>学校实施备案制编制管理改革为契机，</w:t>
      </w:r>
      <w:r w:rsidRPr="001526E0">
        <w:rPr>
          <w:rFonts w:ascii="仿宋_GB2312" w:eastAsia="仿宋_GB2312" w:hAnsi="华文中宋" w:cs="仿宋_GB2312" w:hint="eastAsia"/>
          <w:sz w:val="32"/>
          <w:szCs w:val="32"/>
        </w:rPr>
        <w:t>立足现状，着眼长远，</w:t>
      </w:r>
      <w:r w:rsidR="00C85426" w:rsidRPr="001526E0">
        <w:rPr>
          <w:rFonts w:ascii="仿宋_GB2312" w:eastAsia="仿宋_GB2312" w:hAnsi="华文中宋" w:cs="仿宋_GB2312" w:hint="eastAsia"/>
          <w:sz w:val="32"/>
          <w:szCs w:val="32"/>
        </w:rPr>
        <w:t>合理确定备案编制总量，并对教学院（部）实行统筹</w:t>
      </w:r>
      <w:r w:rsidR="00027C60" w:rsidRPr="001526E0">
        <w:rPr>
          <w:rFonts w:ascii="仿宋_GB2312" w:eastAsia="仿宋_GB2312" w:hAnsi="华文中宋" w:cs="仿宋_GB2312" w:hint="eastAsia"/>
          <w:sz w:val="32"/>
          <w:szCs w:val="32"/>
        </w:rPr>
        <w:t>定编。</w:t>
      </w:r>
      <w:r w:rsidR="00027C60">
        <w:rPr>
          <w:rFonts w:ascii="仿宋_GB2312" w:eastAsia="仿宋_GB2312" w:hAnsi="华文中宋" w:cs="仿宋_GB2312" w:hint="eastAsia"/>
          <w:color w:val="000000"/>
          <w:sz w:val="32"/>
          <w:szCs w:val="32"/>
        </w:rPr>
        <w:lastRenderedPageBreak/>
        <w:t>同时</w:t>
      </w:r>
      <w:r w:rsidRPr="00FE108D">
        <w:rPr>
          <w:rFonts w:ascii="仿宋_GB2312" w:eastAsia="仿宋_GB2312" w:hAnsi="华文中宋" w:cs="仿宋_GB2312" w:hint="eastAsia"/>
          <w:color w:val="000000"/>
          <w:sz w:val="32"/>
          <w:szCs w:val="32"/>
        </w:rPr>
        <w:t>，实行编制资源向重点学科、紧缺学科</w:t>
      </w:r>
      <w:r w:rsidR="00AC6D3B">
        <w:rPr>
          <w:rFonts w:ascii="仿宋_GB2312" w:eastAsia="仿宋_GB2312" w:hAnsi="华文中宋" w:cs="仿宋_GB2312" w:hint="eastAsia"/>
          <w:color w:val="000000"/>
          <w:sz w:val="32"/>
          <w:szCs w:val="32"/>
        </w:rPr>
        <w:t>适当</w:t>
      </w:r>
      <w:r w:rsidRPr="00FE108D">
        <w:rPr>
          <w:rFonts w:ascii="仿宋_GB2312" w:eastAsia="仿宋_GB2312" w:hAnsi="华文中宋" w:cs="仿宋_GB2312" w:hint="eastAsia"/>
          <w:color w:val="000000"/>
          <w:sz w:val="32"/>
          <w:szCs w:val="32"/>
        </w:rPr>
        <w:t>倾斜，充分发挥学科建设在编制资源配置中的主导作用。</w:t>
      </w:r>
    </w:p>
    <w:p w:rsidR="006D73F2" w:rsidRPr="00FE108D" w:rsidRDefault="006D73F2" w:rsidP="00693680">
      <w:pPr>
        <w:spacing w:line="620" w:lineRule="exact"/>
        <w:ind w:firstLineChars="200" w:firstLine="643"/>
        <w:rPr>
          <w:rFonts w:ascii="仿宋_GB2312" w:eastAsia="仿宋_GB2312" w:hAnsi="华文中宋" w:cs="仿宋_GB2312"/>
          <w:color w:val="000000"/>
          <w:sz w:val="32"/>
          <w:szCs w:val="32"/>
        </w:rPr>
      </w:pPr>
      <w:r w:rsidRPr="00FE108D">
        <w:rPr>
          <w:rFonts w:ascii="仿宋_GB2312" w:eastAsia="仿宋_GB2312" w:hAnsi="华文中宋" w:cs="仿宋_GB2312" w:hint="eastAsia"/>
          <w:b/>
          <w:color w:val="000000"/>
          <w:sz w:val="32"/>
          <w:szCs w:val="32"/>
        </w:rPr>
        <w:t>深化岗位管理改革，建立“能上能下、能进能出”的用人机制。</w:t>
      </w:r>
      <w:r w:rsidRPr="001526E0">
        <w:rPr>
          <w:rFonts w:ascii="仿宋_GB2312" w:eastAsia="仿宋_GB2312" w:hAnsi="华文中宋" w:cs="仿宋_GB2312" w:hint="eastAsia"/>
          <w:sz w:val="32"/>
          <w:szCs w:val="32"/>
        </w:rPr>
        <w:t>根据学校事业发展目标和学科建设需要，优化专业技术岗位设置结构，</w:t>
      </w:r>
      <w:r w:rsidR="00027C60" w:rsidRPr="001526E0">
        <w:rPr>
          <w:rFonts w:ascii="仿宋_GB2312" w:eastAsia="仿宋_GB2312" w:hAnsi="华文中宋" w:cs="仿宋_GB2312" w:hint="eastAsia"/>
          <w:sz w:val="32"/>
          <w:szCs w:val="32"/>
        </w:rPr>
        <w:t>在保证专业技术主体岗位总量不低于70%的前提下，将工勤技能岗位、党政管理岗位、</w:t>
      </w:r>
      <w:r w:rsidR="00C37A36" w:rsidRPr="001526E0">
        <w:rPr>
          <w:rFonts w:ascii="仿宋_GB2312" w:eastAsia="仿宋_GB2312" w:hAnsi="华文中宋" w:cs="仿宋_GB2312" w:hint="eastAsia"/>
          <w:sz w:val="32"/>
          <w:szCs w:val="32"/>
        </w:rPr>
        <w:t>专业技术岗位的结构比例打通使用</w:t>
      </w:r>
      <w:r w:rsidRPr="001526E0">
        <w:rPr>
          <w:rFonts w:ascii="仿宋_GB2312" w:eastAsia="仿宋_GB2312" w:hAnsi="华文中宋" w:cs="仿宋_GB2312" w:hint="eastAsia"/>
          <w:sz w:val="32"/>
          <w:szCs w:val="32"/>
        </w:rPr>
        <w:t>。</w:t>
      </w:r>
      <w:r w:rsidR="00027C60" w:rsidRPr="001526E0">
        <w:rPr>
          <w:rFonts w:ascii="仿宋_GB2312" w:eastAsia="仿宋_GB2312" w:hAnsi="华文中宋" w:cs="仿宋_GB2312" w:hint="eastAsia"/>
          <w:sz w:val="32"/>
          <w:szCs w:val="32"/>
        </w:rPr>
        <w:t>实行岗位分类管理，区别教学型、科研型、教学科研型等不同</w:t>
      </w:r>
      <w:r w:rsidR="00C37A36" w:rsidRPr="001526E0">
        <w:rPr>
          <w:rFonts w:ascii="仿宋_GB2312" w:eastAsia="仿宋_GB2312" w:hAnsi="华文中宋" w:cs="仿宋_GB2312" w:hint="eastAsia"/>
          <w:sz w:val="32"/>
          <w:szCs w:val="32"/>
        </w:rPr>
        <w:t>教师</w:t>
      </w:r>
      <w:r w:rsidR="00027C60" w:rsidRPr="001526E0">
        <w:rPr>
          <w:rFonts w:ascii="仿宋_GB2312" w:eastAsia="仿宋_GB2312" w:hAnsi="华文中宋" w:cs="仿宋_GB2312" w:hint="eastAsia"/>
          <w:sz w:val="32"/>
          <w:szCs w:val="32"/>
        </w:rPr>
        <w:t>岗位的评聘条件和标准。</w:t>
      </w:r>
      <w:r w:rsidR="00027C60" w:rsidRPr="00027C60">
        <w:rPr>
          <w:rFonts w:ascii="仿宋_GB2312" w:eastAsia="仿宋_GB2312" w:hAnsi="华文中宋" w:cs="仿宋_GB2312" w:hint="eastAsia"/>
          <w:color w:val="000000"/>
          <w:sz w:val="32"/>
          <w:szCs w:val="32"/>
        </w:rPr>
        <w:t>建立和完善教师岗位考核评价体系，</w:t>
      </w:r>
      <w:r w:rsidRPr="00FE108D">
        <w:rPr>
          <w:rFonts w:ascii="仿宋_GB2312" w:eastAsia="仿宋_GB2312" w:hAnsi="华文中宋" w:cs="仿宋_GB2312" w:hint="eastAsia"/>
          <w:color w:val="000000"/>
          <w:sz w:val="32"/>
          <w:szCs w:val="32"/>
        </w:rPr>
        <w:t>突出工作业绩、实际贡献和创新能力，实现聘期考核结果与岗位聘用、职称晋升有机挂钩，建立正常升降去留的调整机制。对连续两个聘期考核评价基本称职或不称职的教职工，视不同情况给予低聘、降薪、转岗、辞退处理。</w:t>
      </w:r>
    </w:p>
    <w:p w:rsidR="006D73F2" w:rsidRPr="001526E0" w:rsidRDefault="006D73F2" w:rsidP="00693680">
      <w:pPr>
        <w:spacing w:line="620" w:lineRule="exact"/>
        <w:ind w:firstLineChars="200" w:firstLine="643"/>
        <w:rPr>
          <w:rFonts w:ascii="仿宋_GB2312" w:eastAsia="仿宋_GB2312" w:hAnsi="华文中宋" w:cs="仿宋_GB2312"/>
          <w:sz w:val="32"/>
          <w:szCs w:val="32"/>
        </w:rPr>
      </w:pPr>
      <w:r w:rsidRPr="00FE108D">
        <w:rPr>
          <w:rFonts w:ascii="仿宋_GB2312" w:eastAsia="仿宋_GB2312" w:hAnsi="华文中宋" w:cs="仿宋_GB2312" w:hint="eastAsia"/>
          <w:b/>
          <w:color w:val="000000"/>
          <w:sz w:val="32"/>
          <w:szCs w:val="32"/>
        </w:rPr>
        <w:t>深化分配制度改革，建立“多劳多得、优绩优酬”的激励机制。</w:t>
      </w:r>
      <w:r w:rsidRPr="00FE108D">
        <w:rPr>
          <w:rFonts w:ascii="仿宋_GB2312" w:eastAsia="仿宋_GB2312" w:hAnsi="华文中宋" w:cs="仿宋_GB2312" w:hint="eastAsia"/>
          <w:color w:val="000000"/>
          <w:sz w:val="32"/>
          <w:szCs w:val="32"/>
        </w:rPr>
        <w:t>完善以绩效工资为核心的收入分配制度改革，建立重实绩、重贡献、向关键岗位和优秀拔尖人才倾斜的分配机制，破除分配平均主义，体现绩效工资的激励功能。建立绩效工资总额宏观调控机制，探索院（部）绩效工资总额与目标管理考核结果相挂钩的动态包干办法</w:t>
      </w:r>
      <w:r w:rsidR="00B74BA3">
        <w:rPr>
          <w:rFonts w:ascii="仿宋_GB2312" w:eastAsia="仿宋_GB2312" w:hAnsi="华文中宋" w:cs="仿宋_GB2312" w:hint="eastAsia"/>
          <w:color w:val="000000"/>
          <w:sz w:val="32"/>
          <w:szCs w:val="32"/>
        </w:rPr>
        <w:t>。</w:t>
      </w:r>
      <w:r w:rsidRPr="00FE108D">
        <w:rPr>
          <w:rFonts w:ascii="仿宋_GB2312" w:eastAsia="仿宋_GB2312" w:hAnsi="华文中宋" w:cs="仿宋_GB2312" w:hint="eastAsia"/>
          <w:color w:val="000000"/>
          <w:sz w:val="32"/>
          <w:szCs w:val="32"/>
        </w:rPr>
        <w:t>实施教学骨干、科研骨干和“最受学生欢迎的好老师”动态评选奖励制度，进一步改革和完善教授、博士特殊岗位津贴考核发放工作</w:t>
      </w:r>
      <w:r w:rsidR="00B74BA3">
        <w:rPr>
          <w:rFonts w:ascii="仿宋_GB2312" w:eastAsia="仿宋_GB2312" w:hAnsi="华文中宋" w:cs="仿宋_GB2312" w:hint="eastAsia"/>
          <w:color w:val="000000"/>
          <w:sz w:val="32"/>
          <w:szCs w:val="32"/>
        </w:rPr>
        <w:t>。</w:t>
      </w:r>
      <w:r w:rsidR="00B74BA3" w:rsidRPr="001526E0">
        <w:rPr>
          <w:rFonts w:ascii="仿宋_GB2312" w:eastAsia="仿宋_GB2312" w:hAnsi="华文中宋" w:cs="仿宋_GB2312" w:hint="eastAsia"/>
          <w:sz w:val="32"/>
          <w:szCs w:val="32"/>
        </w:rPr>
        <w:t>对引进的高水平人才和人才团队，</w:t>
      </w:r>
      <w:r w:rsidR="00872EDB" w:rsidRPr="001526E0">
        <w:rPr>
          <w:rFonts w:ascii="仿宋_GB2312" w:eastAsia="仿宋_GB2312" w:hAnsi="华文中宋" w:cs="仿宋_GB2312" w:hint="eastAsia"/>
          <w:sz w:val="32"/>
          <w:szCs w:val="32"/>
        </w:rPr>
        <w:t>实施年薪制、协议工资或项目工资制度，实行“一事一议”，</w:t>
      </w:r>
      <w:r w:rsidR="00B74BA3" w:rsidRPr="001526E0">
        <w:rPr>
          <w:rFonts w:ascii="仿宋_GB2312" w:eastAsia="仿宋_GB2312" w:hAnsi="华文中宋" w:cs="仿宋_GB2312" w:hint="eastAsia"/>
          <w:sz w:val="32"/>
          <w:szCs w:val="32"/>
        </w:rPr>
        <w:t>由学校自主决定其</w:t>
      </w:r>
      <w:r w:rsidR="00872EDB" w:rsidRPr="001526E0">
        <w:rPr>
          <w:rFonts w:ascii="仿宋_GB2312" w:eastAsia="仿宋_GB2312" w:hAnsi="华文中宋" w:cs="仿宋_GB2312" w:hint="eastAsia"/>
          <w:sz w:val="32"/>
          <w:szCs w:val="32"/>
        </w:rPr>
        <w:t>薪酬待遇。</w:t>
      </w:r>
    </w:p>
    <w:p w:rsidR="006D73F2" w:rsidRPr="00872977" w:rsidRDefault="00FA6140" w:rsidP="00693680">
      <w:pPr>
        <w:widowControl/>
        <w:spacing w:line="620" w:lineRule="exact"/>
        <w:ind w:firstLineChars="200" w:firstLine="643"/>
        <w:rPr>
          <w:rFonts w:ascii="仿宋_GB2312" w:eastAsia="仿宋_GB2312" w:hAnsi="黑体" w:cs="宋体"/>
          <w:b/>
          <w:color w:val="000000"/>
          <w:kern w:val="0"/>
          <w:sz w:val="32"/>
          <w:szCs w:val="32"/>
        </w:rPr>
      </w:pPr>
      <w:r w:rsidRPr="00872977">
        <w:rPr>
          <w:rFonts w:ascii="仿宋_GB2312" w:eastAsia="仿宋_GB2312" w:hAnsi="黑体" w:cs="宋体" w:hint="eastAsia"/>
          <w:b/>
          <w:color w:val="000000"/>
          <w:kern w:val="0"/>
          <w:sz w:val="32"/>
          <w:szCs w:val="32"/>
        </w:rPr>
        <w:lastRenderedPageBreak/>
        <w:t>6．</w:t>
      </w:r>
      <w:r w:rsidR="00BF4D45" w:rsidRPr="00872977">
        <w:rPr>
          <w:rFonts w:ascii="仿宋_GB2312" w:eastAsia="仿宋_GB2312" w:hAnsi="黑体" w:cs="宋体" w:hint="eastAsia"/>
          <w:b/>
          <w:color w:val="000000"/>
          <w:kern w:val="0"/>
          <w:sz w:val="32"/>
          <w:szCs w:val="32"/>
        </w:rPr>
        <w:t>实施“师德师风优</w:t>
      </w:r>
      <w:r w:rsidR="006D73F2" w:rsidRPr="00872977">
        <w:rPr>
          <w:rFonts w:ascii="仿宋_GB2312" w:eastAsia="仿宋_GB2312" w:hAnsi="黑体" w:cs="宋体" w:hint="eastAsia"/>
          <w:b/>
          <w:color w:val="000000"/>
          <w:kern w:val="0"/>
          <w:sz w:val="32"/>
          <w:szCs w:val="32"/>
        </w:rPr>
        <w:t>化工程”，着力加强教师职业道德建设</w:t>
      </w:r>
    </w:p>
    <w:p w:rsidR="006D73F2" w:rsidRPr="00FE108D" w:rsidRDefault="006D73F2" w:rsidP="00693680">
      <w:pPr>
        <w:spacing w:line="620" w:lineRule="exact"/>
        <w:ind w:firstLineChars="200" w:firstLine="640"/>
        <w:rPr>
          <w:rFonts w:ascii="仿宋_GB2312" w:eastAsia="仿宋_GB2312" w:hAnsi="华文中宋" w:cs="仿宋_GB2312"/>
          <w:color w:val="000000"/>
          <w:sz w:val="32"/>
          <w:szCs w:val="32"/>
        </w:rPr>
      </w:pPr>
      <w:r w:rsidRPr="00FE108D">
        <w:rPr>
          <w:rFonts w:ascii="仿宋_GB2312" w:eastAsia="仿宋_GB2312" w:cs="仿宋_GB2312" w:hint="eastAsia"/>
          <w:color w:val="000000"/>
          <w:sz w:val="32"/>
          <w:szCs w:val="32"/>
        </w:rPr>
        <w:t>把师德师风建设</w:t>
      </w:r>
      <w:r w:rsidRPr="00FE108D">
        <w:rPr>
          <w:rFonts w:ascii="仿宋_GB2312" w:eastAsia="仿宋_GB2312" w:hAnsi="华文中宋" w:cs="仿宋_GB2312" w:hint="eastAsia"/>
          <w:color w:val="000000"/>
          <w:sz w:val="32"/>
          <w:szCs w:val="32"/>
        </w:rPr>
        <w:t>作为高水平师资队伍建设的重要着力点，努力探索新形势下师德建设的特点和规律，在内容、形式、方法、机制上不断改进创新，使师德建设更贴近实际，贴近教师，贴近学生。</w:t>
      </w:r>
    </w:p>
    <w:p w:rsidR="006D73F2" w:rsidRPr="00FE108D" w:rsidRDefault="006D73F2" w:rsidP="00693680">
      <w:pPr>
        <w:spacing w:line="620" w:lineRule="exact"/>
        <w:ind w:firstLineChars="200" w:firstLine="643"/>
        <w:rPr>
          <w:rFonts w:ascii="仿宋_GB2312" w:eastAsia="仿宋_GB2312" w:hAnsi="华文中宋" w:cs="Times New Roman"/>
          <w:color w:val="000000"/>
          <w:sz w:val="32"/>
          <w:szCs w:val="32"/>
        </w:rPr>
      </w:pPr>
      <w:r w:rsidRPr="00FE108D">
        <w:rPr>
          <w:rFonts w:ascii="仿宋_GB2312" w:eastAsia="仿宋_GB2312" w:hAnsi="华文中宋" w:cs="Times New Roman" w:hint="eastAsia"/>
          <w:b/>
          <w:color w:val="000000"/>
          <w:sz w:val="32"/>
          <w:szCs w:val="32"/>
        </w:rPr>
        <w:t>健全组织，加强领导。</w:t>
      </w:r>
      <w:r w:rsidRPr="00FE108D">
        <w:rPr>
          <w:rFonts w:ascii="仿宋_GB2312" w:eastAsia="仿宋_GB2312" w:hAnsi="华文中宋" w:cs="Times New Roman" w:hint="eastAsia"/>
          <w:color w:val="000000"/>
          <w:sz w:val="32"/>
          <w:szCs w:val="32"/>
        </w:rPr>
        <w:t>成立组织、宣传、纪检、人事、发规、教务、科研、工会、学术委员会等相关责任部门和组织协同配合的师德建设委员会，建立和完善党委统一领导、党政齐抓共管、院</w:t>
      </w:r>
      <w:r w:rsidRPr="00FE108D">
        <w:rPr>
          <w:rFonts w:ascii="仿宋_GB2312" w:eastAsia="仿宋_GB2312" w:hAnsi="华文中宋" w:cs="Times New Roman"/>
          <w:color w:val="000000"/>
          <w:sz w:val="32"/>
          <w:szCs w:val="32"/>
        </w:rPr>
        <w:t>(</w:t>
      </w:r>
      <w:r w:rsidRPr="00FE108D">
        <w:rPr>
          <w:rFonts w:ascii="仿宋_GB2312" w:eastAsia="仿宋_GB2312" w:hAnsi="华文中宋" w:cs="Times New Roman" w:hint="eastAsia"/>
          <w:color w:val="000000"/>
          <w:sz w:val="32"/>
          <w:szCs w:val="32"/>
        </w:rPr>
        <w:t>部</w:t>
      </w:r>
      <w:r w:rsidRPr="00FE108D">
        <w:rPr>
          <w:rFonts w:ascii="仿宋_GB2312" w:eastAsia="仿宋_GB2312" w:hAnsi="华文中宋" w:cs="Times New Roman"/>
          <w:color w:val="000000"/>
          <w:sz w:val="32"/>
          <w:szCs w:val="32"/>
        </w:rPr>
        <w:t>)</w:t>
      </w:r>
      <w:r w:rsidRPr="00FE108D">
        <w:rPr>
          <w:rFonts w:ascii="仿宋_GB2312" w:eastAsia="仿宋_GB2312" w:hAnsi="华文中宋" w:cs="Times New Roman" w:hint="eastAsia"/>
          <w:color w:val="000000"/>
          <w:sz w:val="32"/>
          <w:szCs w:val="32"/>
        </w:rPr>
        <w:t>具体落实、教师自我约束的师德建设组织体系。</w:t>
      </w:r>
    </w:p>
    <w:p w:rsidR="006D73F2" w:rsidRPr="00FE108D" w:rsidRDefault="006D73F2" w:rsidP="00693680">
      <w:pPr>
        <w:spacing w:line="620" w:lineRule="exact"/>
        <w:ind w:firstLineChars="200" w:firstLine="643"/>
        <w:rPr>
          <w:rFonts w:ascii="仿宋_GB2312" w:eastAsia="仿宋_GB2312" w:cs="仿宋_GB2312"/>
          <w:color w:val="000000"/>
          <w:sz w:val="32"/>
          <w:szCs w:val="32"/>
        </w:rPr>
      </w:pPr>
      <w:r w:rsidRPr="00FE108D">
        <w:rPr>
          <w:rFonts w:ascii="仿宋_GB2312" w:eastAsia="仿宋_GB2312" w:cs="仿宋_GB2312" w:hint="eastAsia"/>
          <w:b/>
          <w:color w:val="000000"/>
          <w:sz w:val="32"/>
          <w:szCs w:val="32"/>
        </w:rPr>
        <w:t>宣传引导，营造氛围。</w:t>
      </w:r>
      <w:r w:rsidRPr="00FE108D">
        <w:rPr>
          <w:rFonts w:ascii="仿宋_GB2312" w:eastAsia="仿宋_GB2312" w:cs="仿宋_GB2312" w:hint="eastAsia"/>
          <w:color w:val="000000"/>
          <w:sz w:val="32"/>
          <w:szCs w:val="32"/>
        </w:rPr>
        <w:t>学习贯彻教育部《高等学校教师职业道德规范》和《关于建立健全高校师德建设长效机制的意见》，加强师德宣传，树立师德典型，引导教师自觉践行社会主义核心价值观，做以德施教、以德立身的楷模，努力营造人人爱岗敬业、个个争当“四有”好老师的和谐育人氛围，确保以师风带学风促校风。</w:t>
      </w:r>
    </w:p>
    <w:p w:rsidR="006D73F2" w:rsidRPr="00FE108D" w:rsidRDefault="006D73F2" w:rsidP="00693680">
      <w:pPr>
        <w:spacing w:line="620" w:lineRule="exact"/>
        <w:ind w:firstLineChars="200" w:firstLine="643"/>
        <w:rPr>
          <w:rFonts w:ascii="仿宋_GB2312" w:eastAsia="仿宋_GB2312" w:cs="仿宋_GB2312"/>
          <w:color w:val="000000"/>
          <w:sz w:val="32"/>
          <w:szCs w:val="32"/>
        </w:rPr>
      </w:pPr>
      <w:r w:rsidRPr="00FE108D">
        <w:rPr>
          <w:rFonts w:ascii="仿宋_GB2312" w:eastAsia="仿宋_GB2312" w:cs="仿宋_GB2312" w:hint="eastAsia"/>
          <w:b/>
          <w:color w:val="000000"/>
          <w:sz w:val="32"/>
          <w:szCs w:val="32"/>
        </w:rPr>
        <w:t>注重培训，加强教育。</w:t>
      </w:r>
      <w:r w:rsidRPr="00FE108D">
        <w:rPr>
          <w:rFonts w:ascii="仿宋_GB2312" w:eastAsia="仿宋_GB2312" w:cs="仿宋_GB2312" w:hint="eastAsia"/>
          <w:color w:val="000000"/>
          <w:sz w:val="32"/>
          <w:szCs w:val="32"/>
        </w:rPr>
        <w:t>建立健全新教师岗前师德培训制度，把教师职业理想教育、学术规范教育、法制校规教育以及心理健康教育纳入师德教育内容。进一步改进和完善师德日常教育工作，紧密结合教育教学工作的实际，精心设计师德教育载体，不断创新师德教育的内容和方法，真正保证师德教育的针对性和实效性。</w:t>
      </w:r>
    </w:p>
    <w:p w:rsidR="000E5686" w:rsidRDefault="006D73F2" w:rsidP="00FA6140">
      <w:pPr>
        <w:spacing w:line="620" w:lineRule="exact"/>
        <w:ind w:firstLineChars="200" w:firstLine="643"/>
        <w:rPr>
          <w:rFonts w:ascii="黑体" w:eastAsia="黑体" w:hAnsi="黑体" w:cs="宋体"/>
          <w:color w:val="000000"/>
          <w:kern w:val="0"/>
          <w:sz w:val="32"/>
          <w:szCs w:val="32"/>
        </w:rPr>
      </w:pPr>
      <w:r w:rsidRPr="00FE108D">
        <w:rPr>
          <w:rFonts w:ascii="仿宋_GB2312" w:eastAsia="仿宋_GB2312" w:cs="仿宋_GB2312" w:hint="eastAsia"/>
          <w:b/>
          <w:color w:val="000000"/>
          <w:sz w:val="32"/>
          <w:szCs w:val="32"/>
        </w:rPr>
        <w:t>完善机制，强化奖惩。</w:t>
      </w:r>
      <w:r w:rsidRPr="00FE108D">
        <w:rPr>
          <w:rFonts w:ascii="仿宋_GB2312" w:eastAsia="仿宋_GB2312" w:cs="仿宋_GB2312" w:hint="eastAsia"/>
          <w:color w:val="000000"/>
          <w:sz w:val="32"/>
          <w:szCs w:val="32"/>
        </w:rPr>
        <w:t>在尊重教师主体地位的前提下，建立健全师德考核机制、师德监督机制、师德激励机制、师德惩处机</w:t>
      </w:r>
      <w:r w:rsidRPr="00FE108D">
        <w:rPr>
          <w:rFonts w:ascii="仿宋_GB2312" w:eastAsia="仿宋_GB2312" w:cs="仿宋_GB2312" w:hint="eastAsia"/>
          <w:color w:val="000000"/>
          <w:sz w:val="32"/>
          <w:szCs w:val="32"/>
        </w:rPr>
        <w:lastRenderedPageBreak/>
        <w:t>制。把师德表现作为教师年度考核、岗位聘任、专业技术职务晋升、评优评奖的重要标准，对违反师德规范的教师实行“一票否决制”。</w:t>
      </w:r>
    </w:p>
    <w:p w:rsidR="006D73F2" w:rsidRPr="00FE108D" w:rsidRDefault="00FA6140" w:rsidP="00693680">
      <w:pPr>
        <w:widowControl/>
        <w:spacing w:line="62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006D73F2" w:rsidRPr="00FE108D">
        <w:rPr>
          <w:rFonts w:ascii="黑体" w:eastAsia="黑体" w:hAnsi="黑体" w:cs="宋体" w:hint="eastAsia"/>
          <w:color w:val="000000"/>
          <w:kern w:val="0"/>
          <w:sz w:val="32"/>
          <w:szCs w:val="32"/>
        </w:rPr>
        <w:t>、保障</w:t>
      </w:r>
      <w:r w:rsidR="00B962B3">
        <w:rPr>
          <w:rFonts w:ascii="黑体" w:eastAsia="黑体" w:hAnsi="黑体" w:cs="宋体" w:hint="eastAsia"/>
          <w:color w:val="000000"/>
          <w:kern w:val="0"/>
          <w:sz w:val="32"/>
          <w:szCs w:val="32"/>
        </w:rPr>
        <w:t>措施</w:t>
      </w:r>
    </w:p>
    <w:p w:rsidR="006D73F2" w:rsidRPr="00FE108D" w:rsidRDefault="006D73F2" w:rsidP="00693680">
      <w:pPr>
        <w:widowControl/>
        <w:spacing w:line="62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（一）健全领导体制，形成工作合力</w:t>
      </w:r>
    </w:p>
    <w:p w:rsidR="006D73F2" w:rsidRPr="00FE108D" w:rsidRDefault="006D73F2" w:rsidP="00693680">
      <w:pPr>
        <w:spacing w:line="620" w:lineRule="exact"/>
        <w:ind w:firstLineChars="200" w:firstLine="640"/>
        <w:rPr>
          <w:rFonts w:ascii="仿宋_GB2312" w:eastAsia="仿宋_GB2312" w:hAnsi="华文中宋" w:cs="Times New Roman"/>
          <w:color w:val="000000"/>
          <w:sz w:val="32"/>
          <w:szCs w:val="32"/>
        </w:rPr>
      </w:pPr>
      <w:r w:rsidRPr="00FE108D">
        <w:rPr>
          <w:rFonts w:ascii="仿宋_GB2312" w:eastAsia="仿宋_GB2312" w:hAnsi="华文中宋" w:cs="仿宋_GB2312" w:hint="eastAsia"/>
          <w:color w:val="000000"/>
          <w:sz w:val="32"/>
          <w:szCs w:val="32"/>
        </w:rPr>
        <w:t>强化学校师资队伍建设工作的组织领导，坚持党管人才原则，形成学校统一领导、职能部门牵头抓总、相关部门密切配合、教学单位各负其责、广大教师积极参与的工作格局。</w:t>
      </w:r>
    </w:p>
    <w:p w:rsidR="006D73F2" w:rsidRPr="00FE108D" w:rsidRDefault="006D73F2" w:rsidP="00693680">
      <w:pPr>
        <w:widowControl/>
        <w:spacing w:line="62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（二）强化目标管理，落实院（部）责任</w:t>
      </w:r>
    </w:p>
    <w:p w:rsidR="006D73F2" w:rsidRPr="00FE108D" w:rsidRDefault="006D73F2" w:rsidP="00693680">
      <w:pPr>
        <w:spacing w:line="620" w:lineRule="exact"/>
        <w:ind w:firstLineChars="200" w:firstLine="640"/>
        <w:rPr>
          <w:rFonts w:ascii="仿宋_GB2312" w:eastAsia="仿宋_GB2312" w:hAnsi="华文中宋" w:cs="Times New Roman"/>
          <w:color w:val="000000"/>
          <w:sz w:val="32"/>
          <w:szCs w:val="32"/>
        </w:rPr>
      </w:pPr>
      <w:r w:rsidRPr="00FE108D">
        <w:rPr>
          <w:rFonts w:ascii="仿宋_GB2312" w:eastAsia="仿宋_GB2312" w:hAnsi="华文中宋" w:cs="仿宋_GB2312" w:hint="eastAsia"/>
          <w:color w:val="000000"/>
          <w:sz w:val="32"/>
          <w:szCs w:val="32"/>
        </w:rPr>
        <w:t>推进管理重心下移，完善目标管理责任制，明确院（部）师资队伍建设目标任务，落实院（部）在人才引进、培养、使用和稳定各环节的工作职责，充分发挥院（部）在师资队伍建设中的积极作用。</w:t>
      </w:r>
    </w:p>
    <w:p w:rsidR="006D73F2" w:rsidRPr="00FE108D" w:rsidRDefault="006D73F2" w:rsidP="00693680">
      <w:pPr>
        <w:widowControl/>
        <w:spacing w:line="620" w:lineRule="exact"/>
        <w:ind w:firstLineChars="200" w:firstLine="643"/>
        <w:rPr>
          <w:rFonts w:ascii="楷体_GB2312" w:eastAsia="楷体_GB2312" w:hAnsi="黑体" w:cs="宋体"/>
          <w:b/>
          <w:color w:val="000000"/>
          <w:kern w:val="0"/>
          <w:sz w:val="32"/>
          <w:szCs w:val="32"/>
        </w:rPr>
      </w:pPr>
      <w:r w:rsidRPr="00FE108D">
        <w:rPr>
          <w:rFonts w:ascii="楷体_GB2312" w:eastAsia="楷体_GB2312" w:hAnsi="黑体" w:cs="宋体" w:hint="eastAsia"/>
          <w:b/>
          <w:color w:val="000000"/>
          <w:kern w:val="0"/>
          <w:sz w:val="32"/>
          <w:szCs w:val="32"/>
        </w:rPr>
        <w:t>（三）加大经费投入，注重效益评价</w:t>
      </w:r>
    </w:p>
    <w:p w:rsidR="006D73F2" w:rsidRPr="00FE108D" w:rsidRDefault="006D73F2" w:rsidP="00693680">
      <w:pPr>
        <w:widowControl/>
        <w:spacing w:line="620" w:lineRule="exact"/>
        <w:ind w:firstLineChars="200" w:firstLine="640"/>
        <w:jc w:val="left"/>
        <w:outlineLvl w:val="0"/>
        <w:rPr>
          <w:rFonts w:ascii="仿宋_GB2312" w:eastAsia="仿宋_GB2312" w:cs="Times New Roman"/>
          <w:color w:val="000000"/>
          <w:sz w:val="32"/>
          <w:szCs w:val="32"/>
        </w:rPr>
      </w:pPr>
      <w:r w:rsidRPr="00FE108D">
        <w:rPr>
          <w:rFonts w:ascii="仿宋_GB2312" w:eastAsia="仿宋_GB2312" w:hAnsi="华文中宋" w:cs="仿宋_GB2312" w:hint="eastAsia"/>
          <w:color w:val="000000"/>
          <w:sz w:val="32"/>
          <w:szCs w:val="32"/>
        </w:rPr>
        <w:t>加大人才经费投入力度，注重经费的投入与产出效益评价，完善高层次人才购房资助款、安家费、科研启动费、特殊岗位津贴及其他奖励、补贴等发放方式与考核办法，充分发挥人才经费在师资队伍建设中的引导、激励和保障功能。</w:t>
      </w:r>
    </w:p>
    <w:sectPr w:rsidR="006D73F2" w:rsidRPr="00FE108D" w:rsidSect="00C365B7">
      <w:footerReference w:type="even" r:id="rId16"/>
      <w:footerReference w:type="default" r:id="rId17"/>
      <w:pgSz w:w="11906" w:h="16838" w:code="9"/>
      <w:pgMar w:top="1418" w:right="1418" w:bottom="1418" w:left="1418" w:header="851" w:footer="79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62" w:rsidRDefault="00C02D62" w:rsidP="007029EE">
      <w:pPr>
        <w:rPr>
          <w:rFonts w:cs="Times New Roman"/>
        </w:rPr>
      </w:pPr>
      <w:r>
        <w:rPr>
          <w:rFonts w:cs="Times New Roman"/>
        </w:rPr>
        <w:separator/>
      </w:r>
    </w:p>
  </w:endnote>
  <w:endnote w:type="continuationSeparator" w:id="0">
    <w:p w:rsidR="00C02D62" w:rsidRDefault="00C02D62" w:rsidP="007029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F2" w:rsidRPr="00C365B7" w:rsidRDefault="009B65F1">
    <w:pPr>
      <w:pStyle w:val="a7"/>
      <w:rPr>
        <w:rFonts w:ascii="宋体"/>
        <w:sz w:val="21"/>
        <w:szCs w:val="21"/>
      </w:rPr>
    </w:pPr>
    <w:r w:rsidRPr="00C365B7">
      <w:rPr>
        <w:rFonts w:ascii="宋体" w:hAnsi="宋体"/>
        <w:sz w:val="21"/>
        <w:szCs w:val="21"/>
      </w:rPr>
      <w:fldChar w:fldCharType="begin"/>
    </w:r>
    <w:r w:rsidR="006D73F2" w:rsidRPr="00C365B7">
      <w:rPr>
        <w:rFonts w:ascii="宋体" w:hAnsi="宋体"/>
        <w:sz w:val="21"/>
        <w:szCs w:val="21"/>
      </w:rPr>
      <w:instrText>PAGE   \* MERGEFORMAT</w:instrText>
    </w:r>
    <w:r w:rsidRPr="00C365B7">
      <w:rPr>
        <w:rFonts w:ascii="宋体" w:hAnsi="宋体"/>
        <w:sz w:val="21"/>
        <w:szCs w:val="21"/>
      </w:rPr>
      <w:fldChar w:fldCharType="separate"/>
    </w:r>
    <w:r w:rsidR="00065F66" w:rsidRPr="00065F66">
      <w:rPr>
        <w:rFonts w:ascii="宋体"/>
        <w:noProof/>
        <w:sz w:val="21"/>
        <w:szCs w:val="21"/>
        <w:lang w:val="zh-CN"/>
      </w:rPr>
      <w:t>-</w:t>
    </w:r>
    <w:r w:rsidR="00065F66">
      <w:rPr>
        <w:rFonts w:ascii="宋体" w:hAnsi="宋体"/>
        <w:noProof/>
        <w:sz w:val="21"/>
        <w:szCs w:val="21"/>
      </w:rPr>
      <w:t xml:space="preserve"> 20 -</w:t>
    </w:r>
    <w:r w:rsidRPr="00C365B7">
      <w:rPr>
        <w:rFonts w:ascii="宋体" w:hAnsi="宋体"/>
        <w:sz w:val="21"/>
        <w:szCs w:val="21"/>
      </w:rPr>
      <w:fldChar w:fldCharType="end"/>
    </w:r>
  </w:p>
  <w:p w:rsidR="006D73F2" w:rsidRPr="00C365B7" w:rsidRDefault="006D73F2">
    <w:pPr>
      <w:pStyle w:val="a7"/>
      <w:rPr>
        <w:rFonts w:asci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F2" w:rsidRPr="00C365B7" w:rsidRDefault="009B65F1">
    <w:pPr>
      <w:pStyle w:val="a7"/>
      <w:jc w:val="right"/>
      <w:rPr>
        <w:rFonts w:ascii="宋体"/>
        <w:sz w:val="21"/>
        <w:szCs w:val="21"/>
      </w:rPr>
    </w:pPr>
    <w:r w:rsidRPr="00C365B7">
      <w:rPr>
        <w:rFonts w:ascii="宋体" w:hAnsi="宋体"/>
        <w:sz w:val="21"/>
        <w:szCs w:val="21"/>
      </w:rPr>
      <w:fldChar w:fldCharType="begin"/>
    </w:r>
    <w:r w:rsidR="006D73F2" w:rsidRPr="00C365B7">
      <w:rPr>
        <w:rFonts w:ascii="宋体" w:hAnsi="宋体"/>
        <w:sz w:val="21"/>
        <w:szCs w:val="21"/>
      </w:rPr>
      <w:instrText>PAGE   \* MERGEFORMAT</w:instrText>
    </w:r>
    <w:r w:rsidRPr="00C365B7">
      <w:rPr>
        <w:rFonts w:ascii="宋体" w:hAnsi="宋体"/>
        <w:sz w:val="21"/>
        <w:szCs w:val="21"/>
      </w:rPr>
      <w:fldChar w:fldCharType="separate"/>
    </w:r>
    <w:r w:rsidR="00065F66" w:rsidRPr="00065F66">
      <w:rPr>
        <w:rFonts w:ascii="宋体"/>
        <w:noProof/>
        <w:sz w:val="21"/>
        <w:szCs w:val="21"/>
        <w:lang w:val="zh-CN"/>
      </w:rPr>
      <w:t>-</w:t>
    </w:r>
    <w:r w:rsidR="00065F66">
      <w:rPr>
        <w:rFonts w:ascii="宋体" w:hAnsi="宋体"/>
        <w:noProof/>
        <w:sz w:val="21"/>
        <w:szCs w:val="21"/>
      </w:rPr>
      <w:t xml:space="preserve"> 11 -</w:t>
    </w:r>
    <w:r w:rsidRPr="00C365B7">
      <w:rPr>
        <w:rFonts w:ascii="宋体" w:hAnsi="宋体"/>
        <w:sz w:val="21"/>
        <w:szCs w:val="21"/>
      </w:rPr>
      <w:fldChar w:fldCharType="end"/>
    </w:r>
  </w:p>
  <w:p w:rsidR="006D73F2" w:rsidRPr="00C365B7" w:rsidRDefault="006D73F2" w:rsidP="00C365B7">
    <w:pPr>
      <w:pStyle w:val="a7"/>
      <w:rPr>
        <w:rFonts w:asci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62" w:rsidRDefault="00C02D62" w:rsidP="007029EE">
      <w:pPr>
        <w:rPr>
          <w:rFonts w:cs="Times New Roman"/>
        </w:rPr>
      </w:pPr>
      <w:r>
        <w:rPr>
          <w:rFonts w:cs="Times New Roman"/>
        </w:rPr>
        <w:separator/>
      </w:r>
    </w:p>
  </w:footnote>
  <w:footnote w:type="continuationSeparator" w:id="0">
    <w:p w:rsidR="00C02D62" w:rsidRDefault="00C02D62" w:rsidP="007029E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E36AD9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FA4F20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664A5E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E1865E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E00242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89289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A30C8F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33A37A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57227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D41D46"/>
    <w:lvl w:ilvl="0">
      <w:start w:val="1"/>
      <w:numFmt w:val="bullet"/>
      <w:lvlText w:val=""/>
      <w:lvlJc w:val="left"/>
      <w:pPr>
        <w:tabs>
          <w:tab w:val="num" w:pos="360"/>
        </w:tabs>
        <w:ind w:left="360" w:hanging="360"/>
      </w:pPr>
      <w:rPr>
        <w:rFonts w:ascii="Wingdings" w:hAnsi="Wingdings" w:hint="default"/>
      </w:rPr>
    </w:lvl>
  </w:abstractNum>
  <w:abstractNum w:abstractNumId="10">
    <w:nsid w:val="19F73C86"/>
    <w:multiLevelType w:val="hybridMultilevel"/>
    <w:tmpl w:val="2C1EF618"/>
    <w:lvl w:ilvl="0" w:tplc="B128C93A">
      <w:start w:val="1"/>
      <w:numFmt w:val="bullet"/>
      <w:lvlText w:val="•"/>
      <w:lvlJc w:val="left"/>
      <w:pPr>
        <w:tabs>
          <w:tab w:val="num" w:pos="720"/>
        </w:tabs>
        <w:ind w:left="720" w:hanging="360"/>
      </w:pPr>
      <w:rPr>
        <w:rFonts w:ascii="Arial" w:hAnsi="Arial" w:hint="default"/>
      </w:rPr>
    </w:lvl>
    <w:lvl w:ilvl="1" w:tplc="385EC138">
      <w:start w:val="1"/>
      <w:numFmt w:val="bullet"/>
      <w:lvlText w:val="•"/>
      <w:lvlJc w:val="left"/>
      <w:pPr>
        <w:tabs>
          <w:tab w:val="num" w:pos="1440"/>
        </w:tabs>
        <w:ind w:left="1440" w:hanging="360"/>
      </w:pPr>
      <w:rPr>
        <w:rFonts w:ascii="Arial" w:hAnsi="Arial" w:hint="default"/>
      </w:rPr>
    </w:lvl>
    <w:lvl w:ilvl="2" w:tplc="26FA96C8">
      <w:start w:val="1"/>
      <w:numFmt w:val="bullet"/>
      <w:lvlText w:val="•"/>
      <w:lvlJc w:val="left"/>
      <w:pPr>
        <w:tabs>
          <w:tab w:val="num" w:pos="2160"/>
        </w:tabs>
        <w:ind w:left="2160" w:hanging="360"/>
      </w:pPr>
      <w:rPr>
        <w:rFonts w:ascii="Arial" w:hAnsi="Arial" w:hint="default"/>
      </w:rPr>
    </w:lvl>
    <w:lvl w:ilvl="3" w:tplc="23D06816">
      <w:start w:val="1"/>
      <w:numFmt w:val="bullet"/>
      <w:lvlText w:val="•"/>
      <w:lvlJc w:val="left"/>
      <w:pPr>
        <w:tabs>
          <w:tab w:val="num" w:pos="2880"/>
        </w:tabs>
        <w:ind w:left="2880" w:hanging="360"/>
      </w:pPr>
      <w:rPr>
        <w:rFonts w:ascii="Arial" w:hAnsi="Arial" w:hint="default"/>
      </w:rPr>
    </w:lvl>
    <w:lvl w:ilvl="4" w:tplc="97761880">
      <w:start w:val="1"/>
      <w:numFmt w:val="bullet"/>
      <w:lvlText w:val="•"/>
      <w:lvlJc w:val="left"/>
      <w:pPr>
        <w:tabs>
          <w:tab w:val="num" w:pos="3600"/>
        </w:tabs>
        <w:ind w:left="3600" w:hanging="360"/>
      </w:pPr>
      <w:rPr>
        <w:rFonts w:ascii="Arial" w:hAnsi="Arial" w:hint="default"/>
      </w:rPr>
    </w:lvl>
    <w:lvl w:ilvl="5" w:tplc="404026D2">
      <w:start w:val="1"/>
      <w:numFmt w:val="bullet"/>
      <w:lvlText w:val="•"/>
      <w:lvlJc w:val="left"/>
      <w:pPr>
        <w:tabs>
          <w:tab w:val="num" w:pos="4320"/>
        </w:tabs>
        <w:ind w:left="4320" w:hanging="360"/>
      </w:pPr>
      <w:rPr>
        <w:rFonts w:ascii="Arial" w:hAnsi="Arial" w:hint="default"/>
      </w:rPr>
    </w:lvl>
    <w:lvl w:ilvl="6" w:tplc="9EC6AF2E">
      <w:start w:val="1"/>
      <w:numFmt w:val="bullet"/>
      <w:lvlText w:val="•"/>
      <w:lvlJc w:val="left"/>
      <w:pPr>
        <w:tabs>
          <w:tab w:val="num" w:pos="5040"/>
        </w:tabs>
        <w:ind w:left="5040" w:hanging="360"/>
      </w:pPr>
      <w:rPr>
        <w:rFonts w:ascii="Arial" w:hAnsi="Arial" w:hint="default"/>
      </w:rPr>
    </w:lvl>
    <w:lvl w:ilvl="7" w:tplc="FF481390">
      <w:start w:val="1"/>
      <w:numFmt w:val="bullet"/>
      <w:lvlText w:val="•"/>
      <w:lvlJc w:val="left"/>
      <w:pPr>
        <w:tabs>
          <w:tab w:val="num" w:pos="5760"/>
        </w:tabs>
        <w:ind w:left="5760" w:hanging="360"/>
      </w:pPr>
      <w:rPr>
        <w:rFonts w:ascii="Arial" w:hAnsi="Arial" w:hint="default"/>
      </w:rPr>
    </w:lvl>
    <w:lvl w:ilvl="8" w:tplc="009CB560">
      <w:start w:val="1"/>
      <w:numFmt w:val="bullet"/>
      <w:lvlText w:val="•"/>
      <w:lvlJc w:val="left"/>
      <w:pPr>
        <w:tabs>
          <w:tab w:val="num" w:pos="6480"/>
        </w:tabs>
        <w:ind w:left="6480" w:hanging="360"/>
      </w:pPr>
      <w:rPr>
        <w:rFonts w:ascii="Arial" w:hAnsi="Arial" w:hint="default"/>
      </w:rPr>
    </w:lvl>
  </w:abstractNum>
  <w:abstractNum w:abstractNumId="11">
    <w:nsid w:val="1A8E012F"/>
    <w:multiLevelType w:val="hybridMultilevel"/>
    <w:tmpl w:val="2A685210"/>
    <w:lvl w:ilvl="0" w:tplc="998621CE">
      <w:start w:val="1"/>
      <w:numFmt w:val="bullet"/>
      <w:lvlText w:val="•"/>
      <w:lvlJc w:val="left"/>
      <w:pPr>
        <w:tabs>
          <w:tab w:val="num" w:pos="720"/>
        </w:tabs>
        <w:ind w:left="720" w:hanging="360"/>
      </w:pPr>
      <w:rPr>
        <w:rFonts w:ascii="Arial" w:hAnsi="Arial" w:hint="default"/>
      </w:rPr>
    </w:lvl>
    <w:lvl w:ilvl="1" w:tplc="4CA00CF0">
      <w:start w:val="1"/>
      <w:numFmt w:val="bullet"/>
      <w:lvlText w:val="•"/>
      <w:lvlJc w:val="left"/>
      <w:pPr>
        <w:tabs>
          <w:tab w:val="num" w:pos="1440"/>
        </w:tabs>
        <w:ind w:left="1440" w:hanging="360"/>
      </w:pPr>
      <w:rPr>
        <w:rFonts w:ascii="Arial" w:hAnsi="Arial" w:hint="default"/>
      </w:rPr>
    </w:lvl>
    <w:lvl w:ilvl="2" w:tplc="CAE66D12">
      <w:start w:val="1"/>
      <w:numFmt w:val="bullet"/>
      <w:lvlText w:val="•"/>
      <w:lvlJc w:val="left"/>
      <w:pPr>
        <w:tabs>
          <w:tab w:val="num" w:pos="2160"/>
        </w:tabs>
        <w:ind w:left="2160" w:hanging="360"/>
      </w:pPr>
      <w:rPr>
        <w:rFonts w:ascii="Arial" w:hAnsi="Arial" w:hint="default"/>
      </w:rPr>
    </w:lvl>
    <w:lvl w:ilvl="3" w:tplc="B978AA46">
      <w:start w:val="1"/>
      <w:numFmt w:val="bullet"/>
      <w:lvlText w:val="•"/>
      <w:lvlJc w:val="left"/>
      <w:pPr>
        <w:tabs>
          <w:tab w:val="num" w:pos="2880"/>
        </w:tabs>
        <w:ind w:left="2880" w:hanging="360"/>
      </w:pPr>
      <w:rPr>
        <w:rFonts w:ascii="Arial" w:hAnsi="Arial" w:hint="default"/>
      </w:rPr>
    </w:lvl>
    <w:lvl w:ilvl="4" w:tplc="C2A2451E">
      <w:start w:val="1"/>
      <w:numFmt w:val="bullet"/>
      <w:lvlText w:val="•"/>
      <w:lvlJc w:val="left"/>
      <w:pPr>
        <w:tabs>
          <w:tab w:val="num" w:pos="3600"/>
        </w:tabs>
        <w:ind w:left="3600" w:hanging="360"/>
      </w:pPr>
      <w:rPr>
        <w:rFonts w:ascii="Arial" w:hAnsi="Arial" w:hint="default"/>
      </w:rPr>
    </w:lvl>
    <w:lvl w:ilvl="5" w:tplc="F67477DC">
      <w:start w:val="1"/>
      <w:numFmt w:val="bullet"/>
      <w:lvlText w:val="•"/>
      <w:lvlJc w:val="left"/>
      <w:pPr>
        <w:tabs>
          <w:tab w:val="num" w:pos="4320"/>
        </w:tabs>
        <w:ind w:left="4320" w:hanging="360"/>
      </w:pPr>
      <w:rPr>
        <w:rFonts w:ascii="Arial" w:hAnsi="Arial" w:hint="default"/>
      </w:rPr>
    </w:lvl>
    <w:lvl w:ilvl="6" w:tplc="D82E0F6C">
      <w:start w:val="1"/>
      <w:numFmt w:val="bullet"/>
      <w:lvlText w:val="•"/>
      <w:lvlJc w:val="left"/>
      <w:pPr>
        <w:tabs>
          <w:tab w:val="num" w:pos="5040"/>
        </w:tabs>
        <w:ind w:left="5040" w:hanging="360"/>
      </w:pPr>
      <w:rPr>
        <w:rFonts w:ascii="Arial" w:hAnsi="Arial" w:hint="default"/>
      </w:rPr>
    </w:lvl>
    <w:lvl w:ilvl="7" w:tplc="F30EE3D2">
      <w:start w:val="1"/>
      <w:numFmt w:val="bullet"/>
      <w:lvlText w:val="•"/>
      <w:lvlJc w:val="left"/>
      <w:pPr>
        <w:tabs>
          <w:tab w:val="num" w:pos="5760"/>
        </w:tabs>
        <w:ind w:left="5760" w:hanging="360"/>
      </w:pPr>
      <w:rPr>
        <w:rFonts w:ascii="Arial" w:hAnsi="Arial" w:hint="default"/>
      </w:rPr>
    </w:lvl>
    <w:lvl w:ilvl="8" w:tplc="9594D184">
      <w:start w:val="1"/>
      <w:numFmt w:val="bullet"/>
      <w:lvlText w:val="•"/>
      <w:lvlJc w:val="left"/>
      <w:pPr>
        <w:tabs>
          <w:tab w:val="num" w:pos="6480"/>
        </w:tabs>
        <w:ind w:left="6480" w:hanging="360"/>
      </w:pPr>
      <w:rPr>
        <w:rFonts w:ascii="Arial" w:hAnsi="Arial" w:hint="default"/>
      </w:rPr>
    </w:lvl>
  </w:abstractNum>
  <w:abstractNum w:abstractNumId="12">
    <w:nsid w:val="299A3FE4"/>
    <w:multiLevelType w:val="hybridMultilevel"/>
    <w:tmpl w:val="9D4E5B24"/>
    <w:lvl w:ilvl="0" w:tplc="F24E5076">
      <w:start w:val="1"/>
      <w:numFmt w:val="bullet"/>
      <w:lvlText w:val="•"/>
      <w:lvlJc w:val="left"/>
      <w:pPr>
        <w:tabs>
          <w:tab w:val="num" w:pos="720"/>
        </w:tabs>
        <w:ind w:left="720" w:hanging="360"/>
      </w:pPr>
      <w:rPr>
        <w:rFonts w:ascii="Arial" w:hAnsi="Arial" w:hint="default"/>
      </w:rPr>
    </w:lvl>
    <w:lvl w:ilvl="1" w:tplc="527E11C0">
      <w:start w:val="1"/>
      <w:numFmt w:val="bullet"/>
      <w:lvlText w:val="•"/>
      <w:lvlJc w:val="left"/>
      <w:pPr>
        <w:tabs>
          <w:tab w:val="num" w:pos="1440"/>
        </w:tabs>
        <w:ind w:left="1440" w:hanging="360"/>
      </w:pPr>
      <w:rPr>
        <w:rFonts w:ascii="Arial" w:hAnsi="Arial" w:hint="default"/>
      </w:rPr>
    </w:lvl>
    <w:lvl w:ilvl="2" w:tplc="340C1378">
      <w:start w:val="1"/>
      <w:numFmt w:val="bullet"/>
      <w:lvlText w:val="•"/>
      <w:lvlJc w:val="left"/>
      <w:pPr>
        <w:tabs>
          <w:tab w:val="num" w:pos="2160"/>
        </w:tabs>
        <w:ind w:left="2160" w:hanging="360"/>
      </w:pPr>
      <w:rPr>
        <w:rFonts w:ascii="Arial" w:hAnsi="Arial" w:hint="default"/>
      </w:rPr>
    </w:lvl>
    <w:lvl w:ilvl="3" w:tplc="3EFA8C7E">
      <w:start w:val="1"/>
      <w:numFmt w:val="bullet"/>
      <w:lvlText w:val="•"/>
      <w:lvlJc w:val="left"/>
      <w:pPr>
        <w:tabs>
          <w:tab w:val="num" w:pos="2880"/>
        </w:tabs>
        <w:ind w:left="2880" w:hanging="360"/>
      </w:pPr>
      <w:rPr>
        <w:rFonts w:ascii="Arial" w:hAnsi="Arial" w:hint="default"/>
      </w:rPr>
    </w:lvl>
    <w:lvl w:ilvl="4" w:tplc="51883220">
      <w:start w:val="1"/>
      <w:numFmt w:val="bullet"/>
      <w:lvlText w:val="•"/>
      <w:lvlJc w:val="left"/>
      <w:pPr>
        <w:tabs>
          <w:tab w:val="num" w:pos="3600"/>
        </w:tabs>
        <w:ind w:left="3600" w:hanging="360"/>
      </w:pPr>
      <w:rPr>
        <w:rFonts w:ascii="Arial" w:hAnsi="Arial" w:hint="default"/>
      </w:rPr>
    </w:lvl>
    <w:lvl w:ilvl="5" w:tplc="807A4ABA">
      <w:start w:val="1"/>
      <w:numFmt w:val="bullet"/>
      <w:lvlText w:val="•"/>
      <w:lvlJc w:val="left"/>
      <w:pPr>
        <w:tabs>
          <w:tab w:val="num" w:pos="4320"/>
        </w:tabs>
        <w:ind w:left="4320" w:hanging="360"/>
      </w:pPr>
      <w:rPr>
        <w:rFonts w:ascii="Arial" w:hAnsi="Arial" w:hint="default"/>
      </w:rPr>
    </w:lvl>
    <w:lvl w:ilvl="6" w:tplc="34FABC12">
      <w:start w:val="1"/>
      <w:numFmt w:val="bullet"/>
      <w:lvlText w:val="•"/>
      <w:lvlJc w:val="left"/>
      <w:pPr>
        <w:tabs>
          <w:tab w:val="num" w:pos="5040"/>
        </w:tabs>
        <w:ind w:left="5040" w:hanging="360"/>
      </w:pPr>
      <w:rPr>
        <w:rFonts w:ascii="Arial" w:hAnsi="Arial" w:hint="default"/>
      </w:rPr>
    </w:lvl>
    <w:lvl w:ilvl="7" w:tplc="81E243E8">
      <w:start w:val="1"/>
      <w:numFmt w:val="bullet"/>
      <w:lvlText w:val="•"/>
      <w:lvlJc w:val="left"/>
      <w:pPr>
        <w:tabs>
          <w:tab w:val="num" w:pos="5760"/>
        </w:tabs>
        <w:ind w:left="5760" w:hanging="360"/>
      </w:pPr>
      <w:rPr>
        <w:rFonts w:ascii="Arial" w:hAnsi="Arial" w:hint="default"/>
      </w:rPr>
    </w:lvl>
    <w:lvl w:ilvl="8" w:tplc="9190E364">
      <w:start w:val="1"/>
      <w:numFmt w:val="bullet"/>
      <w:lvlText w:val="•"/>
      <w:lvlJc w:val="left"/>
      <w:pPr>
        <w:tabs>
          <w:tab w:val="num" w:pos="6480"/>
        </w:tabs>
        <w:ind w:left="6480" w:hanging="360"/>
      </w:pPr>
      <w:rPr>
        <w:rFonts w:ascii="Arial" w:hAnsi="Arial" w:hint="default"/>
      </w:rPr>
    </w:lvl>
  </w:abstractNum>
  <w:abstractNum w:abstractNumId="13">
    <w:nsid w:val="2BB328CC"/>
    <w:multiLevelType w:val="hybridMultilevel"/>
    <w:tmpl w:val="C9D0B75C"/>
    <w:lvl w:ilvl="0" w:tplc="BA54C7DA">
      <w:start w:val="1"/>
      <w:numFmt w:val="bullet"/>
      <w:lvlText w:val="•"/>
      <w:lvlJc w:val="left"/>
      <w:pPr>
        <w:tabs>
          <w:tab w:val="num" w:pos="720"/>
        </w:tabs>
        <w:ind w:left="720" w:hanging="360"/>
      </w:pPr>
      <w:rPr>
        <w:rFonts w:ascii="Arial" w:hAnsi="Arial" w:hint="default"/>
      </w:rPr>
    </w:lvl>
    <w:lvl w:ilvl="1" w:tplc="AC2816A2">
      <w:start w:val="1"/>
      <w:numFmt w:val="bullet"/>
      <w:lvlText w:val="•"/>
      <w:lvlJc w:val="left"/>
      <w:pPr>
        <w:tabs>
          <w:tab w:val="num" w:pos="1440"/>
        </w:tabs>
        <w:ind w:left="1440" w:hanging="360"/>
      </w:pPr>
      <w:rPr>
        <w:rFonts w:ascii="Arial" w:hAnsi="Arial" w:hint="default"/>
      </w:rPr>
    </w:lvl>
    <w:lvl w:ilvl="2" w:tplc="CBCC0994">
      <w:start w:val="1"/>
      <w:numFmt w:val="bullet"/>
      <w:lvlText w:val="•"/>
      <w:lvlJc w:val="left"/>
      <w:pPr>
        <w:tabs>
          <w:tab w:val="num" w:pos="2160"/>
        </w:tabs>
        <w:ind w:left="2160" w:hanging="360"/>
      </w:pPr>
      <w:rPr>
        <w:rFonts w:ascii="Arial" w:hAnsi="Arial" w:hint="default"/>
      </w:rPr>
    </w:lvl>
    <w:lvl w:ilvl="3" w:tplc="B8A4E0E6">
      <w:start w:val="1"/>
      <w:numFmt w:val="bullet"/>
      <w:lvlText w:val="•"/>
      <w:lvlJc w:val="left"/>
      <w:pPr>
        <w:tabs>
          <w:tab w:val="num" w:pos="2880"/>
        </w:tabs>
        <w:ind w:left="2880" w:hanging="360"/>
      </w:pPr>
      <w:rPr>
        <w:rFonts w:ascii="Arial" w:hAnsi="Arial" w:hint="default"/>
      </w:rPr>
    </w:lvl>
    <w:lvl w:ilvl="4" w:tplc="6FF0B1FC">
      <w:start w:val="1"/>
      <w:numFmt w:val="bullet"/>
      <w:lvlText w:val="•"/>
      <w:lvlJc w:val="left"/>
      <w:pPr>
        <w:tabs>
          <w:tab w:val="num" w:pos="3600"/>
        </w:tabs>
        <w:ind w:left="3600" w:hanging="360"/>
      </w:pPr>
      <w:rPr>
        <w:rFonts w:ascii="Arial" w:hAnsi="Arial" w:hint="default"/>
      </w:rPr>
    </w:lvl>
    <w:lvl w:ilvl="5" w:tplc="9AFC4498">
      <w:start w:val="1"/>
      <w:numFmt w:val="bullet"/>
      <w:lvlText w:val="•"/>
      <w:lvlJc w:val="left"/>
      <w:pPr>
        <w:tabs>
          <w:tab w:val="num" w:pos="4320"/>
        </w:tabs>
        <w:ind w:left="4320" w:hanging="360"/>
      </w:pPr>
      <w:rPr>
        <w:rFonts w:ascii="Arial" w:hAnsi="Arial" w:hint="default"/>
      </w:rPr>
    </w:lvl>
    <w:lvl w:ilvl="6" w:tplc="E0B05CE2">
      <w:start w:val="1"/>
      <w:numFmt w:val="bullet"/>
      <w:lvlText w:val="•"/>
      <w:lvlJc w:val="left"/>
      <w:pPr>
        <w:tabs>
          <w:tab w:val="num" w:pos="5040"/>
        </w:tabs>
        <w:ind w:left="5040" w:hanging="360"/>
      </w:pPr>
      <w:rPr>
        <w:rFonts w:ascii="Arial" w:hAnsi="Arial" w:hint="default"/>
      </w:rPr>
    </w:lvl>
    <w:lvl w:ilvl="7" w:tplc="A3DA5658">
      <w:start w:val="1"/>
      <w:numFmt w:val="bullet"/>
      <w:lvlText w:val="•"/>
      <w:lvlJc w:val="left"/>
      <w:pPr>
        <w:tabs>
          <w:tab w:val="num" w:pos="5760"/>
        </w:tabs>
        <w:ind w:left="5760" w:hanging="360"/>
      </w:pPr>
      <w:rPr>
        <w:rFonts w:ascii="Arial" w:hAnsi="Arial" w:hint="default"/>
      </w:rPr>
    </w:lvl>
    <w:lvl w:ilvl="8" w:tplc="F0D0EA64">
      <w:start w:val="1"/>
      <w:numFmt w:val="bullet"/>
      <w:lvlText w:val="•"/>
      <w:lvlJc w:val="left"/>
      <w:pPr>
        <w:tabs>
          <w:tab w:val="num" w:pos="6480"/>
        </w:tabs>
        <w:ind w:left="6480" w:hanging="360"/>
      </w:pPr>
      <w:rPr>
        <w:rFonts w:ascii="Arial" w:hAnsi="Arial" w:hint="default"/>
      </w:rPr>
    </w:lvl>
  </w:abstractNum>
  <w:abstractNum w:abstractNumId="14">
    <w:nsid w:val="30DD4E6D"/>
    <w:multiLevelType w:val="hybridMultilevel"/>
    <w:tmpl w:val="FB1CFC4C"/>
    <w:lvl w:ilvl="0" w:tplc="B58E7AAA">
      <w:start w:val="1"/>
      <w:numFmt w:val="bullet"/>
      <w:lvlText w:val="•"/>
      <w:lvlJc w:val="left"/>
      <w:pPr>
        <w:tabs>
          <w:tab w:val="num" w:pos="720"/>
        </w:tabs>
        <w:ind w:left="720" w:hanging="360"/>
      </w:pPr>
      <w:rPr>
        <w:rFonts w:ascii="Arial" w:hAnsi="Arial" w:hint="default"/>
      </w:rPr>
    </w:lvl>
    <w:lvl w:ilvl="1" w:tplc="4DAADDE8">
      <w:start w:val="1"/>
      <w:numFmt w:val="bullet"/>
      <w:lvlText w:val="•"/>
      <w:lvlJc w:val="left"/>
      <w:pPr>
        <w:tabs>
          <w:tab w:val="num" w:pos="1440"/>
        </w:tabs>
        <w:ind w:left="1440" w:hanging="360"/>
      </w:pPr>
      <w:rPr>
        <w:rFonts w:ascii="Arial" w:hAnsi="Arial" w:hint="default"/>
      </w:rPr>
    </w:lvl>
    <w:lvl w:ilvl="2" w:tplc="8D2C75EA">
      <w:start w:val="1"/>
      <w:numFmt w:val="bullet"/>
      <w:lvlText w:val="•"/>
      <w:lvlJc w:val="left"/>
      <w:pPr>
        <w:tabs>
          <w:tab w:val="num" w:pos="2160"/>
        </w:tabs>
        <w:ind w:left="2160" w:hanging="360"/>
      </w:pPr>
      <w:rPr>
        <w:rFonts w:ascii="Arial" w:hAnsi="Arial" w:hint="default"/>
      </w:rPr>
    </w:lvl>
    <w:lvl w:ilvl="3" w:tplc="FF4CCE9A">
      <w:start w:val="1"/>
      <w:numFmt w:val="bullet"/>
      <w:lvlText w:val="•"/>
      <w:lvlJc w:val="left"/>
      <w:pPr>
        <w:tabs>
          <w:tab w:val="num" w:pos="2880"/>
        </w:tabs>
        <w:ind w:left="2880" w:hanging="360"/>
      </w:pPr>
      <w:rPr>
        <w:rFonts w:ascii="Arial" w:hAnsi="Arial" w:hint="default"/>
      </w:rPr>
    </w:lvl>
    <w:lvl w:ilvl="4" w:tplc="6EAE811C">
      <w:start w:val="1"/>
      <w:numFmt w:val="bullet"/>
      <w:lvlText w:val="•"/>
      <w:lvlJc w:val="left"/>
      <w:pPr>
        <w:tabs>
          <w:tab w:val="num" w:pos="3600"/>
        </w:tabs>
        <w:ind w:left="3600" w:hanging="360"/>
      </w:pPr>
      <w:rPr>
        <w:rFonts w:ascii="Arial" w:hAnsi="Arial" w:hint="default"/>
      </w:rPr>
    </w:lvl>
    <w:lvl w:ilvl="5" w:tplc="7E064C0A">
      <w:start w:val="1"/>
      <w:numFmt w:val="bullet"/>
      <w:lvlText w:val="•"/>
      <w:lvlJc w:val="left"/>
      <w:pPr>
        <w:tabs>
          <w:tab w:val="num" w:pos="4320"/>
        </w:tabs>
        <w:ind w:left="4320" w:hanging="360"/>
      </w:pPr>
      <w:rPr>
        <w:rFonts w:ascii="Arial" w:hAnsi="Arial" w:hint="default"/>
      </w:rPr>
    </w:lvl>
    <w:lvl w:ilvl="6" w:tplc="A668693E">
      <w:start w:val="1"/>
      <w:numFmt w:val="bullet"/>
      <w:lvlText w:val="•"/>
      <w:lvlJc w:val="left"/>
      <w:pPr>
        <w:tabs>
          <w:tab w:val="num" w:pos="5040"/>
        </w:tabs>
        <w:ind w:left="5040" w:hanging="360"/>
      </w:pPr>
      <w:rPr>
        <w:rFonts w:ascii="Arial" w:hAnsi="Arial" w:hint="default"/>
      </w:rPr>
    </w:lvl>
    <w:lvl w:ilvl="7" w:tplc="DE6A3582">
      <w:start w:val="1"/>
      <w:numFmt w:val="bullet"/>
      <w:lvlText w:val="•"/>
      <w:lvlJc w:val="left"/>
      <w:pPr>
        <w:tabs>
          <w:tab w:val="num" w:pos="5760"/>
        </w:tabs>
        <w:ind w:left="5760" w:hanging="360"/>
      </w:pPr>
      <w:rPr>
        <w:rFonts w:ascii="Arial" w:hAnsi="Arial" w:hint="default"/>
      </w:rPr>
    </w:lvl>
    <w:lvl w:ilvl="8" w:tplc="265AD8A8">
      <w:start w:val="1"/>
      <w:numFmt w:val="bullet"/>
      <w:lvlText w:val="•"/>
      <w:lvlJc w:val="left"/>
      <w:pPr>
        <w:tabs>
          <w:tab w:val="num" w:pos="6480"/>
        </w:tabs>
        <w:ind w:left="6480" w:hanging="360"/>
      </w:pPr>
      <w:rPr>
        <w:rFonts w:ascii="Arial" w:hAnsi="Arial" w:hint="default"/>
      </w:rPr>
    </w:lvl>
  </w:abstractNum>
  <w:abstractNum w:abstractNumId="15">
    <w:nsid w:val="33186D04"/>
    <w:multiLevelType w:val="hybridMultilevel"/>
    <w:tmpl w:val="F19A321E"/>
    <w:lvl w:ilvl="0" w:tplc="F2C2B826">
      <w:start w:val="1"/>
      <w:numFmt w:val="bullet"/>
      <w:lvlText w:val="•"/>
      <w:lvlJc w:val="left"/>
      <w:pPr>
        <w:tabs>
          <w:tab w:val="num" w:pos="720"/>
        </w:tabs>
        <w:ind w:left="720" w:hanging="360"/>
      </w:pPr>
      <w:rPr>
        <w:rFonts w:ascii="Arial" w:hAnsi="Arial" w:hint="default"/>
      </w:rPr>
    </w:lvl>
    <w:lvl w:ilvl="1" w:tplc="38081CA0">
      <w:start w:val="1"/>
      <w:numFmt w:val="bullet"/>
      <w:lvlText w:val="•"/>
      <w:lvlJc w:val="left"/>
      <w:pPr>
        <w:tabs>
          <w:tab w:val="num" w:pos="1440"/>
        </w:tabs>
        <w:ind w:left="1440" w:hanging="360"/>
      </w:pPr>
      <w:rPr>
        <w:rFonts w:ascii="Arial" w:hAnsi="Arial" w:hint="default"/>
      </w:rPr>
    </w:lvl>
    <w:lvl w:ilvl="2" w:tplc="6792BA90">
      <w:start w:val="1"/>
      <w:numFmt w:val="bullet"/>
      <w:lvlText w:val="•"/>
      <w:lvlJc w:val="left"/>
      <w:pPr>
        <w:tabs>
          <w:tab w:val="num" w:pos="2160"/>
        </w:tabs>
        <w:ind w:left="2160" w:hanging="360"/>
      </w:pPr>
      <w:rPr>
        <w:rFonts w:ascii="Arial" w:hAnsi="Arial" w:hint="default"/>
      </w:rPr>
    </w:lvl>
    <w:lvl w:ilvl="3" w:tplc="CB864B00">
      <w:start w:val="1"/>
      <w:numFmt w:val="bullet"/>
      <w:lvlText w:val="•"/>
      <w:lvlJc w:val="left"/>
      <w:pPr>
        <w:tabs>
          <w:tab w:val="num" w:pos="2880"/>
        </w:tabs>
        <w:ind w:left="2880" w:hanging="360"/>
      </w:pPr>
      <w:rPr>
        <w:rFonts w:ascii="Arial" w:hAnsi="Arial" w:hint="default"/>
      </w:rPr>
    </w:lvl>
    <w:lvl w:ilvl="4" w:tplc="C4E86E56">
      <w:start w:val="1"/>
      <w:numFmt w:val="bullet"/>
      <w:lvlText w:val="•"/>
      <w:lvlJc w:val="left"/>
      <w:pPr>
        <w:tabs>
          <w:tab w:val="num" w:pos="3600"/>
        </w:tabs>
        <w:ind w:left="3600" w:hanging="360"/>
      </w:pPr>
      <w:rPr>
        <w:rFonts w:ascii="Arial" w:hAnsi="Arial" w:hint="default"/>
      </w:rPr>
    </w:lvl>
    <w:lvl w:ilvl="5" w:tplc="5302CDBA">
      <w:start w:val="1"/>
      <w:numFmt w:val="bullet"/>
      <w:lvlText w:val="•"/>
      <w:lvlJc w:val="left"/>
      <w:pPr>
        <w:tabs>
          <w:tab w:val="num" w:pos="4320"/>
        </w:tabs>
        <w:ind w:left="4320" w:hanging="360"/>
      </w:pPr>
      <w:rPr>
        <w:rFonts w:ascii="Arial" w:hAnsi="Arial" w:hint="default"/>
      </w:rPr>
    </w:lvl>
    <w:lvl w:ilvl="6" w:tplc="FEA80A94">
      <w:start w:val="1"/>
      <w:numFmt w:val="bullet"/>
      <w:lvlText w:val="•"/>
      <w:lvlJc w:val="left"/>
      <w:pPr>
        <w:tabs>
          <w:tab w:val="num" w:pos="5040"/>
        </w:tabs>
        <w:ind w:left="5040" w:hanging="360"/>
      </w:pPr>
      <w:rPr>
        <w:rFonts w:ascii="Arial" w:hAnsi="Arial" w:hint="default"/>
      </w:rPr>
    </w:lvl>
    <w:lvl w:ilvl="7" w:tplc="1958B18A">
      <w:start w:val="1"/>
      <w:numFmt w:val="bullet"/>
      <w:lvlText w:val="•"/>
      <w:lvlJc w:val="left"/>
      <w:pPr>
        <w:tabs>
          <w:tab w:val="num" w:pos="5760"/>
        </w:tabs>
        <w:ind w:left="5760" w:hanging="360"/>
      </w:pPr>
      <w:rPr>
        <w:rFonts w:ascii="Arial" w:hAnsi="Arial" w:hint="default"/>
      </w:rPr>
    </w:lvl>
    <w:lvl w:ilvl="8" w:tplc="A2DC57FE">
      <w:start w:val="1"/>
      <w:numFmt w:val="bullet"/>
      <w:lvlText w:val="•"/>
      <w:lvlJc w:val="left"/>
      <w:pPr>
        <w:tabs>
          <w:tab w:val="num" w:pos="6480"/>
        </w:tabs>
        <w:ind w:left="6480" w:hanging="360"/>
      </w:pPr>
      <w:rPr>
        <w:rFonts w:ascii="Arial" w:hAnsi="Arial" w:hint="default"/>
      </w:rPr>
    </w:lvl>
  </w:abstractNum>
  <w:abstractNum w:abstractNumId="16">
    <w:nsid w:val="43F55AE1"/>
    <w:multiLevelType w:val="hybridMultilevel"/>
    <w:tmpl w:val="40B00A0A"/>
    <w:lvl w:ilvl="0" w:tplc="92F6780A">
      <w:start w:val="1"/>
      <w:numFmt w:val="bullet"/>
      <w:lvlText w:val="•"/>
      <w:lvlJc w:val="left"/>
      <w:pPr>
        <w:tabs>
          <w:tab w:val="num" w:pos="720"/>
        </w:tabs>
        <w:ind w:left="720" w:hanging="360"/>
      </w:pPr>
      <w:rPr>
        <w:rFonts w:ascii="Arial" w:hAnsi="Arial" w:hint="default"/>
      </w:rPr>
    </w:lvl>
    <w:lvl w:ilvl="1" w:tplc="9EA8257A">
      <w:start w:val="1"/>
      <w:numFmt w:val="bullet"/>
      <w:lvlText w:val="•"/>
      <w:lvlJc w:val="left"/>
      <w:pPr>
        <w:tabs>
          <w:tab w:val="num" w:pos="1440"/>
        </w:tabs>
        <w:ind w:left="1440" w:hanging="360"/>
      </w:pPr>
      <w:rPr>
        <w:rFonts w:ascii="Arial" w:hAnsi="Arial" w:hint="default"/>
      </w:rPr>
    </w:lvl>
    <w:lvl w:ilvl="2" w:tplc="2348F520">
      <w:start w:val="1"/>
      <w:numFmt w:val="bullet"/>
      <w:lvlText w:val="•"/>
      <w:lvlJc w:val="left"/>
      <w:pPr>
        <w:tabs>
          <w:tab w:val="num" w:pos="2160"/>
        </w:tabs>
        <w:ind w:left="2160" w:hanging="360"/>
      </w:pPr>
      <w:rPr>
        <w:rFonts w:ascii="Arial" w:hAnsi="Arial" w:hint="default"/>
      </w:rPr>
    </w:lvl>
    <w:lvl w:ilvl="3" w:tplc="8DE61C5E">
      <w:start w:val="1"/>
      <w:numFmt w:val="bullet"/>
      <w:lvlText w:val="•"/>
      <w:lvlJc w:val="left"/>
      <w:pPr>
        <w:tabs>
          <w:tab w:val="num" w:pos="2880"/>
        </w:tabs>
        <w:ind w:left="2880" w:hanging="360"/>
      </w:pPr>
      <w:rPr>
        <w:rFonts w:ascii="Arial" w:hAnsi="Arial" w:hint="default"/>
      </w:rPr>
    </w:lvl>
    <w:lvl w:ilvl="4" w:tplc="C6D2193E">
      <w:start w:val="1"/>
      <w:numFmt w:val="bullet"/>
      <w:lvlText w:val="•"/>
      <w:lvlJc w:val="left"/>
      <w:pPr>
        <w:tabs>
          <w:tab w:val="num" w:pos="3600"/>
        </w:tabs>
        <w:ind w:left="3600" w:hanging="360"/>
      </w:pPr>
      <w:rPr>
        <w:rFonts w:ascii="Arial" w:hAnsi="Arial" w:hint="default"/>
      </w:rPr>
    </w:lvl>
    <w:lvl w:ilvl="5" w:tplc="E9922330">
      <w:start w:val="1"/>
      <w:numFmt w:val="bullet"/>
      <w:lvlText w:val="•"/>
      <w:lvlJc w:val="left"/>
      <w:pPr>
        <w:tabs>
          <w:tab w:val="num" w:pos="4320"/>
        </w:tabs>
        <w:ind w:left="4320" w:hanging="360"/>
      </w:pPr>
      <w:rPr>
        <w:rFonts w:ascii="Arial" w:hAnsi="Arial" w:hint="default"/>
      </w:rPr>
    </w:lvl>
    <w:lvl w:ilvl="6" w:tplc="5FC0B9C2">
      <w:start w:val="1"/>
      <w:numFmt w:val="bullet"/>
      <w:lvlText w:val="•"/>
      <w:lvlJc w:val="left"/>
      <w:pPr>
        <w:tabs>
          <w:tab w:val="num" w:pos="5040"/>
        </w:tabs>
        <w:ind w:left="5040" w:hanging="360"/>
      </w:pPr>
      <w:rPr>
        <w:rFonts w:ascii="Arial" w:hAnsi="Arial" w:hint="default"/>
      </w:rPr>
    </w:lvl>
    <w:lvl w:ilvl="7" w:tplc="E9564920">
      <w:start w:val="1"/>
      <w:numFmt w:val="bullet"/>
      <w:lvlText w:val="•"/>
      <w:lvlJc w:val="left"/>
      <w:pPr>
        <w:tabs>
          <w:tab w:val="num" w:pos="5760"/>
        </w:tabs>
        <w:ind w:left="5760" w:hanging="360"/>
      </w:pPr>
      <w:rPr>
        <w:rFonts w:ascii="Arial" w:hAnsi="Arial" w:hint="default"/>
      </w:rPr>
    </w:lvl>
    <w:lvl w:ilvl="8" w:tplc="B3CAED5E">
      <w:start w:val="1"/>
      <w:numFmt w:val="bullet"/>
      <w:lvlText w:val="•"/>
      <w:lvlJc w:val="left"/>
      <w:pPr>
        <w:tabs>
          <w:tab w:val="num" w:pos="6480"/>
        </w:tabs>
        <w:ind w:left="6480" w:hanging="360"/>
      </w:pPr>
      <w:rPr>
        <w:rFonts w:ascii="Arial" w:hAnsi="Arial" w:hint="default"/>
      </w:rPr>
    </w:lvl>
  </w:abstractNum>
  <w:abstractNum w:abstractNumId="17">
    <w:nsid w:val="473872E1"/>
    <w:multiLevelType w:val="hybridMultilevel"/>
    <w:tmpl w:val="C35A0586"/>
    <w:lvl w:ilvl="0" w:tplc="2F6CCB6C">
      <w:start w:val="1"/>
      <w:numFmt w:val="bullet"/>
      <w:lvlText w:val="•"/>
      <w:lvlJc w:val="left"/>
      <w:pPr>
        <w:tabs>
          <w:tab w:val="num" w:pos="720"/>
        </w:tabs>
        <w:ind w:left="720" w:hanging="360"/>
      </w:pPr>
      <w:rPr>
        <w:rFonts w:ascii="Arial" w:hAnsi="Arial" w:hint="default"/>
      </w:rPr>
    </w:lvl>
    <w:lvl w:ilvl="1" w:tplc="A8042698">
      <w:start w:val="1"/>
      <w:numFmt w:val="bullet"/>
      <w:lvlText w:val="•"/>
      <w:lvlJc w:val="left"/>
      <w:pPr>
        <w:tabs>
          <w:tab w:val="num" w:pos="1440"/>
        </w:tabs>
        <w:ind w:left="1440" w:hanging="360"/>
      </w:pPr>
      <w:rPr>
        <w:rFonts w:ascii="Arial" w:hAnsi="Arial" w:hint="default"/>
      </w:rPr>
    </w:lvl>
    <w:lvl w:ilvl="2" w:tplc="FFC4B7E8">
      <w:start w:val="1"/>
      <w:numFmt w:val="bullet"/>
      <w:lvlText w:val="•"/>
      <w:lvlJc w:val="left"/>
      <w:pPr>
        <w:tabs>
          <w:tab w:val="num" w:pos="2160"/>
        </w:tabs>
        <w:ind w:left="2160" w:hanging="360"/>
      </w:pPr>
      <w:rPr>
        <w:rFonts w:ascii="Arial" w:hAnsi="Arial" w:hint="default"/>
      </w:rPr>
    </w:lvl>
    <w:lvl w:ilvl="3" w:tplc="DFB00596">
      <w:start w:val="1"/>
      <w:numFmt w:val="bullet"/>
      <w:lvlText w:val="•"/>
      <w:lvlJc w:val="left"/>
      <w:pPr>
        <w:tabs>
          <w:tab w:val="num" w:pos="2880"/>
        </w:tabs>
        <w:ind w:left="2880" w:hanging="360"/>
      </w:pPr>
      <w:rPr>
        <w:rFonts w:ascii="Arial" w:hAnsi="Arial" w:hint="default"/>
      </w:rPr>
    </w:lvl>
    <w:lvl w:ilvl="4" w:tplc="ABFEC98A">
      <w:start w:val="1"/>
      <w:numFmt w:val="bullet"/>
      <w:lvlText w:val="•"/>
      <w:lvlJc w:val="left"/>
      <w:pPr>
        <w:tabs>
          <w:tab w:val="num" w:pos="3600"/>
        </w:tabs>
        <w:ind w:left="3600" w:hanging="360"/>
      </w:pPr>
      <w:rPr>
        <w:rFonts w:ascii="Arial" w:hAnsi="Arial" w:hint="default"/>
      </w:rPr>
    </w:lvl>
    <w:lvl w:ilvl="5" w:tplc="2CFAC14E">
      <w:start w:val="1"/>
      <w:numFmt w:val="bullet"/>
      <w:lvlText w:val="•"/>
      <w:lvlJc w:val="left"/>
      <w:pPr>
        <w:tabs>
          <w:tab w:val="num" w:pos="4320"/>
        </w:tabs>
        <w:ind w:left="4320" w:hanging="360"/>
      </w:pPr>
      <w:rPr>
        <w:rFonts w:ascii="Arial" w:hAnsi="Arial" w:hint="default"/>
      </w:rPr>
    </w:lvl>
    <w:lvl w:ilvl="6" w:tplc="436A89DC">
      <w:start w:val="1"/>
      <w:numFmt w:val="bullet"/>
      <w:lvlText w:val="•"/>
      <w:lvlJc w:val="left"/>
      <w:pPr>
        <w:tabs>
          <w:tab w:val="num" w:pos="5040"/>
        </w:tabs>
        <w:ind w:left="5040" w:hanging="360"/>
      </w:pPr>
      <w:rPr>
        <w:rFonts w:ascii="Arial" w:hAnsi="Arial" w:hint="default"/>
      </w:rPr>
    </w:lvl>
    <w:lvl w:ilvl="7" w:tplc="63ECAF92">
      <w:start w:val="1"/>
      <w:numFmt w:val="bullet"/>
      <w:lvlText w:val="•"/>
      <w:lvlJc w:val="left"/>
      <w:pPr>
        <w:tabs>
          <w:tab w:val="num" w:pos="5760"/>
        </w:tabs>
        <w:ind w:left="5760" w:hanging="360"/>
      </w:pPr>
      <w:rPr>
        <w:rFonts w:ascii="Arial" w:hAnsi="Arial" w:hint="default"/>
      </w:rPr>
    </w:lvl>
    <w:lvl w:ilvl="8" w:tplc="E7C03B00">
      <w:start w:val="1"/>
      <w:numFmt w:val="bullet"/>
      <w:lvlText w:val="•"/>
      <w:lvlJc w:val="left"/>
      <w:pPr>
        <w:tabs>
          <w:tab w:val="num" w:pos="6480"/>
        </w:tabs>
        <w:ind w:left="6480" w:hanging="360"/>
      </w:pPr>
      <w:rPr>
        <w:rFonts w:ascii="Arial" w:hAnsi="Arial" w:hint="default"/>
      </w:rPr>
    </w:lvl>
  </w:abstractNum>
  <w:abstractNum w:abstractNumId="18">
    <w:nsid w:val="47AC55BE"/>
    <w:multiLevelType w:val="hybridMultilevel"/>
    <w:tmpl w:val="3D289E86"/>
    <w:lvl w:ilvl="0" w:tplc="0D0E452C">
      <w:start w:val="1"/>
      <w:numFmt w:val="bullet"/>
      <w:lvlText w:val="•"/>
      <w:lvlJc w:val="left"/>
      <w:pPr>
        <w:tabs>
          <w:tab w:val="num" w:pos="720"/>
        </w:tabs>
        <w:ind w:left="720" w:hanging="360"/>
      </w:pPr>
      <w:rPr>
        <w:rFonts w:ascii="Arial" w:hAnsi="Arial" w:hint="default"/>
      </w:rPr>
    </w:lvl>
    <w:lvl w:ilvl="1" w:tplc="2C96EFB6">
      <w:start w:val="1"/>
      <w:numFmt w:val="bullet"/>
      <w:lvlText w:val="•"/>
      <w:lvlJc w:val="left"/>
      <w:pPr>
        <w:tabs>
          <w:tab w:val="num" w:pos="1440"/>
        </w:tabs>
        <w:ind w:left="1440" w:hanging="360"/>
      </w:pPr>
      <w:rPr>
        <w:rFonts w:ascii="Arial" w:hAnsi="Arial" w:hint="default"/>
      </w:rPr>
    </w:lvl>
    <w:lvl w:ilvl="2" w:tplc="C0B681F4">
      <w:start w:val="1"/>
      <w:numFmt w:val="bullet"/>
      <w:lvlText w:val="•"/>
      <w:lvlJc w:val="left"/>
      <w:pPr>
        <w:tabs>
          <w:tab w:val="num" w:pos="2160"/>
        </w:tabs>
        <w:ind w:left="2160" w:hanging="360"/>
      </w:pPr>
      <w:rPr>
        <w:rFonts w:ascii="Arial" w:hAnsi="Arial" w:hint="default"/>
      </w:rPr>
    </w:lvl>
    <w:lvl w:ilvl="3" w:tplc="CAE65C32">
      <w:start w:val="1"/>
      <w:numFmt w:val="bullet"/>
      <w:lvlText w:val="•"/>
      <w:lvlJc w:val="left"/>
      <w:pPr>
        <w:tabs>
          <w:tab w:val="num" w:pos="2880"/>
        </w:tabs>
        <w:ind w:left="2880" w:hanging="360"/>
      </w:pPr>
      <w:rPr>
        <w:rFonts w:ascii="Arial" w:hAnsi="Arial" w:hint="default"/>
      </w:rPr>
    </w:lvl>
    <w:lvl w:ilvl="4" w:tplc="861A15F2">
      <w:start w:val="1"/>
      <w:numFmt w:val="bullet"/>
      <w:lvlText w:val="•"/>
      <w:lvlJc w:val="left"/>
      <w:pPr>
        <w:tabs>
          <w:tab w:val="num" w:pos="3600"/>
        </w:tabs>
        <w:ind w:left="3600" w:hanging="360"/>
      </w:pPr>
      <w:rPr>
        <w:rFonts w:ascii="Arial" w:hAnsi="Arial" w:hint="default"/>
      </w:rPr>
    </w:lvl>
    <w:lvl w:ilvl="5" w:tplc="3B42A62C">
      <w:start w:val="1"/>
      <w:numFmt w:val="bullet"/>
      <w:lvlText w:val="•"/>
      <w:lvlJc w:val="left"/>
      <w:pPr>
        <w:tabs>
          <w:tab w:val="num" w:pos="4320"/>
        </w:tabs>
        <w:ind w:left="4320" w:hanging="360"/>
      </w:pPr>
      <w:rPr>
        <w:rFonts w:ascii="Arial" w:hAnsi="Arial" w:hint="default"/>
      </w:rPr>
    </w:lvl>
    <w:lvl w:ilvl="6" w:tplc="87880940">
      <w:start w:val="1"/>
      <w:numFmt w:val="bullet"/>
      <w:lvlText w:val="•"/>
      <w:lvlJc w:val="left"/>
      <w:pPr>
        <w:tabs>
          <w:tab w:val="num" w:pos="5040"/>
        </w:tabs>
        <w:ind w:left="5040" w:hanging="360"/>
      </w:pPr>
      <w:rPr>
        <w:rFonts w:ascii="Arial" w:hAnsi="Arial" w:hint="default"/>
      </w:rPr>
    </w:lvl>
    <w:lvl w:ilvl="7" w:tplc="1730E442">
      <w:start w:val="1"/>
      <w:numFmt w:val="bullet"/>
      <w:lvlText w:val="•"/>
      <w:lvlJc w:val="left"/>
      <w:pPr>
        <w:tabs>
          <w:tab w:val="num" w:pos="5760"/>
        </w:tabs>
        <w:ind w:left="5760" w:hanging="360"/>
      </w:pPr>
      <w:rPr>
        <w:rFonts w:ascii="Arial" w:hAnsi="Arial" w:hint="default"/>
      </w:rPr>
    </w:lvl>
    <w:lvl w:ilvl="8" w:tplc="67EAE9D2">
      <w:start w:val="1"/>
      <w:numFmt w:val="bullet"/>
      <w:lvlText w:val="•"/>
      <w:lvlJc w:val="left"/>
      <w:pPr>
        <w:tabs>
          <w:tab w:val="num" w:pos="6480"/>
        </w:tabs>
        <w:ind w:left="6480" w:hanging="360"/>
      </w:pPr>
      <w:rPr>
        <w:rFonts w:ascii="Arial" w:hAnsi="Arial" w:hint="default"/>
      </w:rPr>
    </w:lvl>
  </w:abstractNum>
  <w:abstractNum w:abstractNumId="19">
    <w:nsid w:val="67BF4DAA"/>
    <w:multiLevelType w:val="hybridMultilevel"/>
    <w:tmpl w:val="6D282250"/>
    <w:lvl w:ilvl="0" w:tplc="9FF06388">
      <w:start w:val="1"/>
      <w:numFmt w:val="bullet"/>
      <w:lvlText w:val="•"/>
      <w:lvlJc w:val="left"/>
      <w:pPr>
        <w:tabs>
          <w:tab w:val="num" w:pos="720"/>
        </w:tabs>
        <w:ind w:left="720" w:hanging="360"/>
      </w:pPr>
      <w:rPr>
        <w:rFonts w:ascii="Arial" w:hAnsi="Arial" w:hint="default"/>
      </w:rPr>
    </w:lvl>
    <w:lvl w:ilvl="1" w:tplc="D7AA129A">
      <w:start w:val="1"/>
      <w:numFmt w:val="bullet"/>
      <w:lvlText w:val="•"/>
      <w:lvlJc w:val="left"/>
      <w:pPr>
        <w:tabs>
          <w:tab w:val="num" w:pos="1440"/>
        </w:tabs>
        <w:ind w:left="1440" w:hanging="360"/>
      </w:pPr>
      <w:rPr>
        <w:rFonts w:ascii="Arial" w:hAnsi="Arial" w:hint="default"/>
      </w:rPr>
    </w:lvl>
    <w:lvl w:ilvl="2" w:tplc="22F8FF0A">
      <w:start w:val="1"/>
      <w:numFmt w:val="bullet"/>
      <w:lvlText w:val="•"/>
      <w:lvlJc w:val="left"/>
      <w:pPr>
        <w:tabs>
          <w:tab w:val="num" w:pos="2160"/>
        </w:tabs>
        <w:ind w:left="2160" w:hanging="360"/>
      </w:pPr>
      <w:rPr>
        <w:rFonts w:ascii="Arial" w:hAnsi="Arial" w:hint="default"/>
      </w:rPr>
    </w:lvl>
    <w:lvl w:ilvl="3" w:tplc="AA028CD8">
      <w:start w:val="1"/>
      <w:numFmt w:val="bullet"/>
      <w:lvlText w:val="•"/>
      <w:lvlJc w:val="left"/>
      <w:pPr>
        <w:tabs>
          <w:tab w:val="num" w:pos="2880"/>
        </w:tabs>
        <w:ind w:left="2880" w:hanging="360"/>
      </w:pPr>
      <w:rPr>
        <w:rFonts w:ascii="Arial" w:hAnsi="Arial" w:hint="default"/>
      </w:rPr>
    </w:lvl>
    <w:lvl w:ilvl="4" w:tplc="CDAE38B8">
      <w:start w:val="1"/>
      <w:numFmt w:val="bullet"/>
      <w:lvlText w:val="•"/>
      <w:lvlJc w:val="left"/>
      <w:pPr>
        <w:tabs>
          <w:tab w:val="num" w:pos="3600"/>
        </w:tabs>
        <w:ind w:left="3600" w:hanging="360"/>
      </w:pPr>
      <w:rPr>
        <w:rFonts w:ascii="Arial" w:hAnsi="Arial" w:hint="default"/>
      </w:rPr>
    </w:lvl>
    <w:lvl w:ilvl="5" w:tplc="408EF4AA">
      <w:start w:val="1"/>
      <w:numFmt w:val="bullet"/>
      <w:lvlText w:val="•"/>
      <w:lvlJc w:val="left"/>
      <w:pPr>
        <w:tabs>
          <w:tab w:val="num" w:pos="4320"/>
        </w:tabs>
        <w:ind w:left="4320" w:hanging="360"/>
      </w:pPr>
      <w:rPr>
        <w:rFonts w:ascii="Arial" w:hAnsi="Arial" w:hint="default"/>
      </w:rPr>
    </w:lvl>
    <w:lvl w:ilvl="6" w:tplc="D070139C">
      <w:start w:val="1"/>
      <w:numFmt w:val="bullet"/>
      <w:lvlText w:val="•"/>
      <w:lvlJc w:val="left"/>
      <w:pPr>
        <w:tabs>
          <w:tab w:val="num" w:pos="5040"/>
        </w:tabs>
        <w:ind w:left="5040" w:hanging="360"/>
      </w:pPr>
      <w:rPr>
        <w:rFonts w:ascii="Arial" w:hAnsi="Arial" w:hint="default"/>
      </w:rPr>
    </w:lvl>
    <w:lvl w:ilvl="7" w:tplc="93269A84">
      <w:start w:val="1"/>
      <w:numFmt w:val="bullet"/>
      <w:lvlText w:val="•"/>
      <w:lvlJc w:val="left"/>
      <w:pPr>
        <w:tabs>
          <w:tab w:val="num" w:pos="5760"/>
        </w:tabs>
        <w:ind w:left="5760" w:hanging="360"/>
      </w:pPr>
      <w:rPr>
        <w:rFonts w:ascii="Arial" w:hAnsi="Arial" w:hint="default"/>
      </w:rPr>
    </w:lvl>
    <w:lvl w:ilvl="8" w:tplc="26D0520E">
      <w:start w:val="1"/>
      <w:numFmt w:val="bullet"/>
      <w:lvlText w:val="•"/>
      <w:lvlJc w:val="left"/>
      <w:pPr>
        <w:tabs>
          <w:tab w:val="num" w:pos="6480"/>
        </w:tabs>
        <w:ind w:left="6480" w:hanging="360"/>
      </w:pPr>
      <w:rPr>
        <w:rFonts w:ascii="Arial" w:hAnsi="Arial" w:hint="default"/>
      </w:rPr>
    </w:lvl>
  </w:abstractNum>
  <w:abstractNum w:abstractNumId="20">
    <w:nsid w:val="68FD7FC8"/>
    <w:multiLevelType w:val="hybridMultilevel"/>
    <w:tmpl w:val="F5D0B6B2"/>
    <w:lvl w:ilvl="0" w:tplc="4948B922">
      <w:start w:val="1"/>
      <w:numFmt w:val="bullet"/>
      <w:lvlText w:val="•"/>
      <w:lvlJc w:val="left"/>
      <w:pPr>
        <w:tabs>
          <w:tab w:val="num" w:pos="720"/>
        </w:tabs>
        <w:ind w:left="720" w:hanging="360"/>
      </w:pPr>
      <w:rPr>
        <w:rFonts w:ascii="Arial" w:hAnsi="Arial" w:hint="default"/>
      </w:rPr>
    </w:lvl>
    <w:lvl w:ilvl="1" w:tplc="BD8C3F62">
      <w:start w:val="1"/>
      <w:numFmt w:val="bullet"/>
      <w:lvlText w:val="•"/>
      <w:lvlJc w:val="left"/>
      <w:pPr>
        <w:tabs>
          <w:tab w:val="num" w:pos="1440"/>
        </w:tabs>
        <w:ind w:left="1440" w:hanging="360"/>
      </w:pPr>
      <w:rPr>
        <w:rFonts w:ascii="Arial" w:hAnsi="Arial" w:hint="default"/>
      </w:rPr>
    </w:lvl>
    <w:lvl w:ilvl="2" w:tplc="F5345792">
      <w:start w:val="1"/>
      <w:numFmt w:val="bullet"/>
      <w:lvlText w:val="•"/>
      <w:lvlJc w:val="left"/>
      <w:pPr>
        <w:tabs>
          <w:tab w:val="num" w:pos="2160"/>
        </w:tabs>
        <w:ind w:left="2160" w:hanging="360"/>
      </w:pPr>
      <w:rPr>
        <w:rFonts w:ascii="Arial" w:hAnsi="Arial" w:hint="default"/>
      </w:rPr>
    </w:lvl>
    <w:lvl w:ilvl="3" w:tplc="F896436A">
      <w:start w:val="1"/>
      <w:numFmt w:val="bullet"/>
      <w:lvlText w:val="•"/>
      <w:lvlJc w:val="left"/>
      <w:pPr>
        <w:tabs>
          <w:tab w:val="num" w:pos="2880"/>
        </w:tabs>
        <w:ind w:left="2880" w:hanging="360"/>
      </w:pPr>
      <w:rPr>
        <w:rFonts w:ascii="Arial" w:hAnsi="Arial" w:hint="default"/>
      </w:rPr>
    </w:lvl>
    <w:lvl w:ilvl="4" w:tplc="99D03CFC">
      <w:start w:val="1"/>
      <w:numFmt w:val="bullet"/>
      <w:lvlText w:val="•"/>
      <w:lvlJc w:val="left"/>
      <w:pPr>
        <w:tabs>
          <w:tab w:val="num" w:pos="3600"/>
        </w:tabs>
        <w:ind w:left="3600" w:hanging="360"/>
      </w:pPr>
      <w:rPr>
        <w:rFonts w:ascii="Arial" w:hAnsi="Arial" w:hint="default"/>
      </w:rPr>
    </w:lvl>
    <w:lvl w:ilvl="5" w:tplc="FBAA6BEC">
      <w:start w:val="1"/>
      <w:numFmt w:val="bullet"/>
      <w:lvlText w:val="•"/>
      <w:lvlJc w:val="left"/>
      <w:pPr>
        <w:tabs>
          <w:tab w:val="num" w:pos="4320"/>
        </w:tabs>
        <w:ind w:left="4320" w:hanging="360"/>
      </w:pPr>
      <w:rPr>
        <w:rFonts w:ascii="Arial" w:hAnsi="Arial" w:hint="default"/>
      </w:rPr>
    </w:lvl>
    <w:lvl w:ilvl="6" w:tplc="CBAAB54A">
      <w:start w:val="1"/>
      <w:numFmt w:val="bullet"/>
      <w:lvlText w:val="•"/>
      <w:lvlJc w:val="left"/>
      <w:pPr>
        <w:tabs>
          <w:tab w:val="num" w:pos="5040"/>
        </w:tabs>
        <w:ind w:left="5040" w:hanging="360"/>
      </w:pPr>
      <w:rPr>
        <w:rFonts w:ascii="Arial" w:hAnsi="Arial" w:hint="default"/>
      </w:rPr>
    </w:lvl>
    <w:lvl w:ilvl="7" w:tplc="7E1EBD8C">
      <w:start w:val="1"/>
      <w:numFmt w:val="bullet"/>
      <w:lvlText w:val="•"/>
      <w:lvlJc w:val="left"/>
      <w:pPr>
        <w:tabs>
          <w:tab w:val="num" w:pos="5760"/>
        </w:tabs>
        <w:ind w:left="5760" w:hanging="360"/>
      </w:pPr>
      <w:rPr>
        <w:rFonts w:ascii="Arial" w:hAnsi="Arial" w:hint="default"/>
      </w:rPr>
    </w:lvl>
    <w:lvl w:ilvl="8" w:tplc="58ECE080">
      <w:start w:val="1"/>
      <w:numFmt w:val="bullet"/>
      <w:lvlText w:val="•"/>
      <w:lvlJc w:val="left"/>
      <w:pPr>
        <w:tabs>
          <w:tab w:val="num" w:pos="6480"/>
        </w:tabs>
        <w:ind w:left="6480" w:hanging="360"/>
      </w:pPr>
      <w:rPr>
        <w:rFonts w:ascii="Arial" w:hAnsi="Arial" w:hint="default"/>
      </w:rPr>
    </w:lvl>
  </w:abstractNum>
  <w:abstractNum w:abstractNumId="21">
    <w:nsid w:val="72782EFA"/>
    <w:multiLevelType w:val="hybridMultilevel"/>
    <w:tmpl w:val="E64208E0"/>
    <w:lvl w:ilvl="0" w:tplc="C3AAE316">
      <w:start w:val="1"/>
      <w:numFmt w:val="bullet"/>
      <w:lvlText w:val="•"/>
      <w:lvlJc w:val="left"/>
      <w:pPr>
        <w:tabs>
          <w:tab w:val="num" w:pos="720"/>
        </w:tabs>
        <w:ind w:left="720" w:hanging="360"/>
      </w:pPr>
      <w:rPr>
        <w:rFonts w:ascii="Arial" w:hAnsi="Arial" w:hint="default"/>
      </w:rPr>
    </w:lvl>
    <w:lvl w:ilvl="1" w:tplc="713EE6A2">
      <w:start w:val="1"/>
      <w:numFmt w:val="bullet"/>
      <w:lvlText w:val="•"/>
      <w:lvlJc w:val="left"/>
      <w:pPr>
        <w:tabs>
          <w:tab w:val="num" w:pos="1440"/>
        </w:tabs>
        <w:ind w:left="1440" w:hanging="360"/>
      </w:pPr>
      <w:rPr>
        <w:rFonts w:ascii="Arial" w:hAnsi="Arial" w:hint="default"/>
      </w:rPr>
    </w:lvl>
    <w:lvl w:ilvl="2" w:tplc="6D0E52EC">
      <w:start w:val="1"/>
      <w:numFmt w:val="bullet"/>
      <w:lvlText w:val="•"/>
      <w:lvlJc w:val="left"/>
      <w:pPr>
        <w:tabs>
          <w:tab w:val="num" w:pos="2160"/>
        </w:tabs>
        <w:ind w:left="2160" w:hanging="360"/>
      </w:pPr>
      <w:rPr>
        <w:rFonts w:ascii="Arial" w:hAnsi="Arial" w:hint="default"/>
      </w:rPr>
    </w:lvl>
    <w:lvl w:ilvl="3" w:tplc="986A89EA">
      <w:start w:val="1"/>
      <w:numFmt w:val="bullet"/>
      <w:lvlText w:val="•"/>
      <w:lvlJc w:val="left"/>
      <w:pPr>
        <w:tabs>
          <w:tab w:val="num" w:pos="2880"/>
        </w:tabs>
        <w:ind w:left="2880" w:hanging="360"/>
      </w:pPr>
      <w:rPr>
        <w:rFonts w:ascii="Arial" w:hAnsi="Arial" w:hint="default"/>
      </w:rPr>
    </w:lvl>
    <w:lvl w:ilvl="4" w:tplc="7A42A27E">
      <w:start w:val="1"/>
      <w:numFmt w:val="bullet"/>
      <w:lvlText w:val="•"/>
      <w:lvlJc w:val="left"/>
      <w:pPr>
        <w:tabs>
          <w:tab w:val="num" w:pos="3600"/>
        </w:tabs>
        <w:ind w:left="3600" w:hanging="360"/>
      </w:pPr>
      <w:rPr>
        <w:rFonts w:ascii="Arial" w:hAnsi="Arial" w:hint="default"/>
      </w:rPr>
    </w:lvl>
    <w:lvl w:ilvl="5" w:tplc="3B3268C6">
      <w:start w:val="1"/>
      <w:numFmt w:val="bullet"/>
      <w:lvlText w:val="•"/>
      <w:lvlJc w:val="left"/>
      <w:pPr>
        <w:tabs>
          <w:tab w:val="num" w:pos="4320"/>
        </w:tabs>
        <w:ind w:left="4320" w:hanging="360"/>
      </w:pPr>
      <w:rPr>
        <w:rFonts w:ascii="Arial" w:hAnsi="Arial" w:hint="default"/>
      </w:rPr>
    </w:lvl>
    <w:lvl w:ilvl="6" w:tplc="E05A82D6">
      <w:start w:val="1"/>
      <w:numFmt w:val="bullet"/>
      <w:lvlText w:val="•"/>
      <w:lvlJc w:val="left"/>
      <w:pPr>
        <w:tabs>
          <w:tab w:val="num" w:pos="5040"/>
        </w:tabs>
        <w:ind w:left="5040" w:hanging="360"/>
      </w:pPr>
      <w:rPr>
        <w:rFonts w:ascii="Arial" w:hAnsi="Arial" w:hint="default"/>
      </w:rPr>
    </w:lvl>
    <w:lvl w:ilvl="7" w:tplc="D7EABC7C">
      <w:start w:val="1"/>
      <w:numFmt w:val="bullet"/>
      <w:lvlText w:val="•"/>
      <w:lvlJc w:val="left"/>
      <w:pPr>
        <w:tabs>
          <w:tab w:val="num" w:pos="5760"/>
        </w:tabs>
        <w:ind w:left="5760" w:hanging="360"/>
      </w:pPr>
      <w:rPr>
        <w:rFonts w:ascii="Arial" w:hAnsi="Arial" w:hint="default"/>
      </w:rPr>
    </w:lvl>
    <w:lvl w:ilvl="8" w:tplc="53B4A7FC">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1"/>
  </w:num>
  <w:num w:numId="13">
    <w:abstractNumId w:val="16"/>
  </w:num>
  <w:num w:numId="14">
    <w:abstractNumId w:val="10"/>
  </w:num>
  <w:num w:numId="15">
    <w:abstractNumId w:val="12"/>
  </w:num>
  <w:num w:numId="16">
    <w:abstractNumId w:val="13"/>
  </w:num>
  <w:num w:numId="17">
    <w:abstractNumId w:val="18"/>
  </w:num>
  <w:num w:numId="18">
    <w:abstractNumId w:val="15"/>
  </w:num>
  <w:num w:numId="19">
    <w:abstractNumId w:val="20"/>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B1F49"/>
    <w:rsid w:val="00000F9B"/>
    <w:rsid w:val="00001AA2"/>
    <w:rsid w:val="00001F90"/>
    <w:rsid w:val="0000215F"/>
    <w:rsid w:val="0000392A"/>
    <w:rsid w:val="00003F4A"/>
    <w:rsid w:val="00004040"/>
    <w:rsid w:val="0000478B"/>
    <w:rsid w:val="00004BB7"/>
    <w:rsid w:val="000053F6"/>
    <w:rsid w:val="000060F4"/>
    <w:rsid w:val="000124BB"/>
    <w:rsid w:val="000124CE"/>
    <w:rsid w:val="00013D39"/>
    <w:rsid w:val="00015499"/>
    <w:rsid w:val="00016DBE"/>
    <w:rsid w:val="00025169"/>
    <w:rsid w:val="000263CA"/>
    <w:rsid w:val="000264DC"/>
    <w:rsid w:val="0002700C"/>
    <w:rsid w:val="00027C55"/>
    <w:rsid w:val="00027C60"/>
    <w:rsid w:val="00031F73"/>
    <w:rsid w:val="00032DDA"/>
    <w:rsid w:val="00033633"/>
    <w:rsid w:val="00034378"/>
    <w:rsid w:val="00035E91"/>
    <w:rsid w:val="00036738"/>
    <w:rsid w:val="000368C7"/>
    <w:rsid w:val="00036E37"/>
    <w:rsid w:val="00037284"/>
    <w:rsid w:val="000409FB"/>
    <w:rsid w:val="00040C63"/>
    <w:rsid w:val="00041155"/>
    <w:rsid w:val="00041BBC"/>
    <w:rsid w:val="0004346D"/>
    <w:rsid w:val="000448F7"/>
    <w:rsid w:val="000449B7"/>
    <w:rsid w:val="00044A81"/>
    <w:rsid w:val="00045383"/>
    <w:rsid w:val="00046982"/>
    <w:rsid w:val="00047D65"/>
    <w:rsid w:val="0005013D"/>
    <w:rsid w:val="000507AA"/>
    <w:rsid w:val="00051D77"/>
    <w:rsid w:val="00052C9D"/>
    <w:rsid w:val="00056365"/>
    <w:rsid w:val="000567FC"/>
    <w:rsid w:val="00056F0C"/>
    <w:rsid w:val="00057041"/>
    <w:rsid w:val="00057B0B"/>
    <w:rsid w:val="00060655"/>
    <w:rsid w:val="000606BD"/>
    <w:rsid w:val="000617CF"/>
    <w:rsid w:val="00062153"/>
    <w:rsid w:val="0006277D"/>
    <w:rsid w:val="000631A0"/>
    <w:rsid w:val="000631B3"/>
    <w:rsid w:val="00064AB8"/>
    <w:rsid w:val="000656A8"/>
    <w:rsid w:val="000656F9"/>
    <w:rsid w:val="00065F66"/>
    <w:rsid w:val="000678FC"/>
    <w:rsid w:val="00067903"/>
    <w:rsid w:val="00067FA1"/>
    <w:rsid w:val="00070289"/>
    <w:rsid w:val="00070AFB"/>
    <w:rsid w:val="00071556"/>
    <w:rsid w:val="00071B56"/>
    <w:rsid w:val="00072000"/>
    <w:rsid w:val="00072B81"/>
    <w:rsid w:val="00072C76"/>
    <w:rsid w:val="00073B53"/>
    <w:rsid w:val="00073E8D"/>
    <w:rsid w:val="00074E16"/>
    <w:rsid w:val="000772BF"/>
    <w:rsid w:val="00077DFA"/>
    <w:rsid w:val="00080B21"/>
    <w:rsid w:val="00080D0E"/>
    <w:rsid w:val="0008119D"/>
    <w:rsid w:val="000816EC"/>
    <w:rsid w:val="0008206F"/>
    <w:rsid w:val="0008368B"/>
    <w:rsid w:val="00083C31"/>
    <w:rsid w:val="0008506F"/>
    <w:rsid w:val="00085FC5"/>
    <w:rsid w:val="000861BE"/>
    <w:rsid w:val="0008681C"/>
    <w:rsid w:val="0008712C"/>
    <w:rsid w:val="00087209"/>
    <w:rsid w:val="000903E0"/>
    <w:rsid w:val="0009052B"/>
    <w:rsid w:val="000907CC"/>
    <w:rsid w:val="000908D6"/>
    <w:rsid w:val="000938F2"/>
    <w:rsid w:val="000948AA"/>
    <w:rsid w:val="00095F89"/>
    <w:rsid w:val="00095FAF"/>
    <w:rsid w:val="0009738F"/>
    <w:rsid w:val="000A0361"/>
    <w:rsid w:val="000A06EA"/>
    <w:rsid w:val="000A0C73"/>
    <w:rsid w:val="000A186A"/>
    <w:rsid w:val="000A2848"/>
    <w:rsid w:val="000A30C8"/>
    <w:rsid w:val="000A4F92"/>
    <w:rsid w:val="000A526A"/>
    <w:rsid w:val="000A5334"/>
    <w:rsid w:val="000A5E80"/>
    <w:rsid w:val="000A6AC2"/>
    <w:rsid w:val="000A73B9"/>
    <w:rsid w:val="000A7571"/>
    <w:rsid w:val="000A7573"/>
    <w:rsid w:val="000A772B"/>
    <w:rsid w:val="000A791A"/>
    <w:rsid w:val="000A7C03"/>
    <w:rsid w:val="000B06AF"/>
    <w:rsid w:val="000B0916"/>
    <w:rsid w:val="000B1333"/>
    <w:rsid w:val="000B1F49"/>
    <w:rsid w:val="000B29E7"/>
    <w:rsid w:val="000B3441"/>
    <w:rsid w:val="000B3546"/>
    <w:rsid w:val="000B4F5C"/>
    <w:rsid w:val="000B595B"/>
    <w:rsid w:val="000B6627"/>
    <w:rsid w:val="000B66D4"/>
    <w:rsid w:val="000B6CC4"/>
    <w:rsid w:val="000B720D"/>
    <w:rsid w:val="000B742E"/>
    <w:rsid w:val="000B7E18"/>
    <w:rsid w:val="000C07C8"/>
    <w:rsid w:val="000C0CEB"/>
    <w:rsid w:val="000C1680"/>
    <w:rsid w:val="000C1CD6"/>
    <w:rsid w:val="000C2D25"/>
    <w:rsid w:val="000C2F58"/>
    <w:rsid w:val="000C34A6"/>
    <w:rsid w:val="000C4E35"/>
    <w:rsid w:val="000C57D1"/>
    <w:rsid w:val="000C67AC"/>
    <w:rsid w:val="000C68CF"/>
    <w:rsid w:val="000C7034"/>
    <w:rsid w:val="000C7F30"/>
    <w:rsid w:val="000D1101"/>
    <w:rsid w:val="000D29D8"/>
    <w:rsid w:val="000D2B68"/>
    <w:rsid w:val="000D3F6F"/>
    <w:rsid w:val="000D4215"/>
    <w:rsid w:val="000D44BD"/>
    <w:rsid w:val="000D66CE"/>
    <w:rsid w:val="000D6C43"/>
    <w:rsid w:val="000E04D1"/>
    <w:rsid w:val="000E0B32"/>
    <w:rsid w:val="000E0B8B"/>
    <w:rsid w:val="000E1A8F"/>
    <w:rsid w:val="000E1DC5"/>
    <w:rsid w:val="000E3438"/>
    <w:rsid w:val="000E5686"/>
    <w:rsid w:val="000E58FF"/>
    <w:rsid w:val="000E69E3"/>
    <w:rsid w:val="000E6D88"/>
    <w:rsid w:val="000E7466"/>
    <w:rsid w:val="000E7551"/>
    <w:rsid w:val="000E7688"/>
    <w:rsid w:val="000E76EA"/>
    <w:rsid w:val="000E7EC4"/>
    <w:rsid w:val="000F0150"/>
    <w:rsid w:val="000F1953"/>
    <w:rsid w:val="000F231C"/>
    <w:rsid w:val="000F4396"/>
    <w:rsid w:val="000F62C7"/>
    <w:rsid w:val="000F64EE"/>
    <w:rsid w:val="00100F3A"/>
    <w:rsid w:val="00103501"/>
    <w:rsid w:val="0010369A"/>
    <w:rsid w:val="00103A21"/>
    <w:rsid w:val="00103B45"/>
    <w:rsid w:val="00110285"/>
    <w:rsid w:val="00110EF8"/>
    <w:rsid w:val="00111119"/>
    <w:rsid w:val="00111750"/>
    <w:rsid w:val="00111E9B"/>
    <w:rsid w:val="00113968"/>
    <w:rsid w:val="00114A21"/>
    <w:rsid w:val="00115753"/>
    <w:rsid w:val="00115872"/>
    <w:rsid w:val="00116180"/>
    <w:rsid w:val="001174E2"/>
    <w:rsid w:val="00121256"/>
    <w:rsid w:val="00126D58"/>
    <w:rsid w:val="00130A4C"/>
    <w:rsid w:val="0013156B"/>
    <w:rsid w:val="00133345"/>
    <w:rsid w:val="00134567"/>
    <w:rsid w:val="00134CDD"/>
    <w:rsid w:val="00135DBF"/>
    <w:rsid w:val="00136598"/>
    <w:rsid w:val="00141D8F"/>
    <w:rsid w:val="0014288C"/>
    <w:rsid w:val="00142F4B"/>
    <w:rsid w:val="00143731"/>
    <w:rsid w:val="00143EC9"/>
    <w:rsid w:val="00144C79"/>
    <w:rsid w:val="00144E89"/>
    <w:rsid w:val="0014599D"/>
    <w:rsid w:val="00145E1B"/>
    <w:rsid w:val="001500A7"/>
    <w:rsid w:val="001502C5"/>
    <w:rsid w:val="00150951"/>
    <w:rsid w:val="001526E0"/>
    <w:rsid w:val="0015366D"/>
    <w:rsid w:val="00153D55"/>
    <w:rsid w:val="001550EF"/>
    <w:rsid w:val="0015529E"/>
    <w:rsid w:val="00155CE2"/>
    <w:rsid w:val="001577EA"/>
    <w:rsid w:val="001604DC"/>
    <w:rsid w:val="001608ED"/>
    <w:rsid w:val="0016162F"/>
    <w:rsid w:val="0016246D"/>
    <w:rsid w:val="001625E5"/>
    <w:rsid w:val="001645A2"/>
    <w:rsid w:val="00164D62"/>
    <w:rsid w:val="00166AA9"/>
    <w:rsid w:val="00166F66"/>
    <w:rsid w:val="00167A4A"/>
    <w:rsid w:val="00167F7E"/>
    <w:rsid w:val="001718ED"/>
    <w:rsid w:val="00172387"/>
    <w:rsid w:val="00174C47"/>
    <w:rsid w:val="001751E1"/>
    <w:rsid w:val="001808A6"/>
    <w:rsid w:val="00180F87"/>
    <w:rsid w:val="0018113F"/>
    <w:rsid w:val="001830C1"/>
    <w:rsid w:val="00183C8B"/>
    <w:rsid w:val="001850CC"/>
    <w:rsid w:val="001857AA"/>
    <w:rsid w:val="00187413"/>
    <w:rsid w:val="00190D78"/>
    <w:rsid w:val="00193B99"/>
    <w:rsid w:val="00195026"/>
    <w:rsid w:val="00195BC7"/>
    <w:rsid w:val="00196E9A"/>
    <w:rsid w:val="00197768"/>
    <w:rsid w:val="00197C09"/>
    <w:rsid w:val="001A1C77"/>
    <w:rsid w:val="001A324A"/>
    <w:rsid w:val="001A37A7"/>
    <w:rsid w:val="001A39C6"/>
    <w:rsid w:val="001A3FBD"/>
    <w:rsid w:val="001A63C1"/>
    <w:rsid w:val="001A7377"/>
    <w:rsid w:val="001B05DE"/>
    <w:rsid w:val="001B0783"/>
    <w:rsid w:val="001B12D7"/>
    <w:rsid w:val="001B1D99"/>
    <w:rsid w:val="001B21D1"/>
    <w:rsid w:val="001B2A25"/>
    <w:rsid w:val="001B435E"/>
    <w:rsid w:val="001B4A11"/>
    <w:rsid w:val="001B5D67"/>
    <w:rsid w:val="001B600B"/>
    <w:rsid w:val="001B60ED"/>
    <w:rsid w:val="001B6B17"/>
    <w:rsid w:val="001B6F87"/>
    <w:rsid w:val="001B7425"/>
    <w:rsid w:val="001B7BBE"/>
    <w:rsid w:val="001B7D92"/>
    <w:rsid w:val="001C0232"/>
    <w:rsid w:val="001C1BF0"/>
    <w:rsid w:val="001C1CCA"/>
    <w:rsid w:val="001C3F36"/>
    <w:rsid w:val="001C47BE"/>
    <w:rsid w:val="001C52F4"/>
    <w:rsid w:val="001D0ED9"/>
    <w:rsid w:val="001D12C1"/>
    <w:rsid w:val="001D306C"/>
    <w:rsid w:val="001D35BE"/>
    <w:rsid w:val="001D38F9"/>
    <w:rsid w:val="001D3972"/>
    <w:rsid w:val="001E03C9"/>
    <w:rsid w:val="001E043D"/>
    <w:rsid w:val="001E1814"/>
    <w:rsid w:val="001E1E8D"/>
    <w:rsid w:val="001E22DC"/>
    <w:rsid w:val="001E26C5"/>
    <w:rsid w:val="001E2B5D"/>
    <w:rsid w:val="001E3DE8"/>
    <w:rsid w:val="001E4694"/>
    <w:rsid w:val="001E5D50"/>
    <w:rsid w:val="001E654B"/>
    <w:rsid w:val="001E7FA3"/>
    <w:rsid w:val="001E7FDB"/>
    <w:rsid w:val="001F0DC4"/>
    <w:rsid w:val="001F1196"/>
    <w:rsid w:val="001F1D75"/>
    <w:rsid w:val="001F2543"/>
    <w:rsid w:val="001F2B05"/>
    <w:rsid w:val="001F2C1A"/>
    <w:rsid w:val="001F2CD6"/>
    <w:rsid w:val="001F3464"/>
    <w:rsid w:val="001F395D"/>
    <w:rsid w:val="001F4228"/>
    <w:rsid w:val="001F4B21"/>
    <w:rsid w:val="001F4E18"/>
    <w:rsid w:val="001F500E"/>
    <w:rsid w:val="001F5536"/>
    <w:rsid w:val="001F56A6"/>
    <w:rsid w:val="001F5DC7"/>
    <w:rsid w:val="001F612A"/>
    <w:rsid w:val="001F7AE2"/>
    <w:rsid w:val="001F7C72"/>
    <w:rsid w:val="001F7DFC"/>
    <w:rsid w:val="001F7E24"/>
    <w:rsid w:val="00200041"/>
    <w:rsid w:val="00201B36"/>
    <w:rsid w:val="00201C06"/>
    <w:rsid w:val="002024F0"/>
    <w:rsid w:val="002034EC"/>
    <w:rsid w:val="00205582"/>
    <w:rsid w:val="00206BF9"/>
    <w:rsid w:val="00206E79"/>
    <w:rsid w:val="0020753C"/>
    <w:rsid w:val="002103EB"/>
    <w:rsid w:val="00210613"/>
    <w:rsid w:val="00210F90"/>
    <w:rsid w:val="00212ADC"/>
    <w:rsid w:val="00212F0B"/>
    <w:rsid w:val="002140E1"/>
    <w:rsid w:val="00214543"/>
    <w:rsid w:val="00214FB9"/>
    <w:rsid w:val="002157C2"/>
    <w:rsid w:val="0021629C"/>
    <w:rsid w:val="0021667F"/>
    <w:rsid w:val="0021679D"/>
    <w:rsid w:val="00217892"/>
    <w:rsid w:val="00221920"/>
    <w:rsid w:val="0022207E"/>
    <w:rsid w:val="0022256D"/>
    <w:rsid w:val="0022620E"/>
    <w:rsid w:val="00226588"/>
    <w:rsid w:val="00226E9C"/>
    <w:rsid w:val="002301AF"/>
    <w:rsid w:val="002301EC"/>
    <w:rsid w:val="002316E0"/>
    <w:rsid w:val="00232192"/>
    <w:rsid w:val="002327DC"/>
    <w:rsid w:val="002328C0"/>
    <w:rsid w:val="00232FB7"/>
    <w:rsid w:val="00233606"/>
    <w:rsid w:val="00233955"/>
    <w:rsid w:val="002356F5"/>
    <w:rsid w:val="0023798A"/>
    <w:rsid w:val="0024087B"/>
    <w:rsid w:val="002409A3"/>
    <w:rsid w:val="0024117B"/>
    <w:rsid w:val="002455D6"/>
    <w:rsid w:val="00245E72"/>
    <w:rsid w:val="002476B4"/>
    <w:rsid w:val="00250314"/>
    <w:rsid w:val="002511F1"/>
    <w:rsid w:val="0025353A"/>
    <w:rsid w:val="00254719"/>
    <w:rsid w:val="00255CBF"/>
    <w:rsid w:val="00255D2E"/>
    <w:rsid w:val="0025631C"/>
    <w:rsid w:val="00256BF8"/>
    <w:rsid w:val="002578CE"/>
    <w:rsid w:val="002607A5"/>
    <w:rsid w:val="0026100C"/>
    <w:rsid w:val="00261ED0"/>
    <w:rsid w:val="00262BA3"/>
    <w:rsid w:val="00263044"/>
    <w:rsid w:val="0026417A"/>
    <w:rsid w:val="00264D0E"/>
    <w:rsid w:val="0026597C"/>
    <w:rsid w:val="00265C27"/>
    <w:rsid w:val="00265D74"/>
    <w:rsid w:val="00270F14"/>
    <w:rsid w:val="002716AF"/>
    <w:rsid w:val="00272229"/>
    <w:rsid w:val="00273BA7"/>
    <w:rsid w:val="00273EE3"/>
    <w:rsid w:val="00276419"/>
    <w:rsid w:val="00280478"/>
    <w:rsid w:val="002808DA"/>
    <w:rsid w:val="00280B6D"/>
    <w:rsid w:val="0028103F"/>
    <w:rsid w:val="002810BF"/>
    <w:rsid w:val="002812A7"/>
    <w:rsid w:val="00283CA1"/>
    <w:rsid w:val="00283E05"/>
    <w:rsid w:val="00283FF5"/>
    <w:rsid w:val="00285548"/>
    <w:rsid w:val="00285A6B"/>
    <w:rsid w:val="00285C43"/>
    <w:rsid w:val="00285E43"/>
    <w:rsid w:val="0028713E"/>
    <w:rsid w:val="00287375"/>
    <w:rsid w:val="00291752"/>
    <w:rsid w:val="00291766"/>
    <w:rsid w:val="00291C72"/>
    <w:rsid w:val="00291E40"/>
    <w:rsid w:val="00292750"/>
    <w:rsid w:val="0029389F"/>
    <w:rsid w:val="00294AF9"/>
    <w:rsid w:val="00296526"/>
    <w:rsid w:val="002979A8"/>
    <w:rsid w:val="00297EBE"/>
    <w:rsid w:val="002A022F"/>
    <w:rsid w:val="002A3BDE"/>
    <w:rsid w:val="002A4172"/>
    <w:rsid w:val="002A4E26"/>
    <w:rsid w:val="002A4FB7"/>
    <w:rsid w:val="002A73E2"/>
    <w:rsid w:val="002A75E7"/>
    <w:rsid w:val="002A79F8"/>
    <w:rsid w:val="002A7E57"/>
    <w:rsid w:val="002B1273"/>
    <w:rsid w:val="002B23AC"/>
    <w:rsid w:val="002B44C8"/>
    <w:rsid w:val="002B6759"/>
    <w:rsid w:val="002B6E98"/>
    <w:rsid w:val="002B7AA5"/>
    <w:rsid w:val="002C0AC0"/>
    <w:rsid w:val="002C0B43"/>
    <w:rsid w:val="002C14A6"/>
    <w:rsid w:val="002C2B77"/>
    <w:rsid w:val="002C39EA"/>
    <w:rsid w:val="002C42CA"/>
    <w:rsid w:val="002C55AA"/>
    <w:rsid w:val="002C5FF2"/>
    <w:rsid w:val="002C62E6"/>
    <w:rsid w:val="002D0F0D"/>
    <w:rsid w:val="002D0FE4"/>
    <w:rsid w:val="002D18BB"/>
    <w:rsid w:val="002D1944"/>
    <w:rsid w:val="002D1FB5"/>
    <w:rsid w:val="002D209B"/>
    <w:rsid w:val="002D2A15"/>
    <w:rsid w:val="002D48D4"/>
    <w:rsid w:val="002D4908"/>
    <w:rsid w:val="002D4A7A"/>
    <w:rsid w:val="002D6E01"/>
    <w:rsid w:val="002D72A1"/>
    <w:rsid w:val="002E0976"/>
    <w:rsid w:val="002E097E"/>
    <w:rsid w:val="002E124F"/>
    <w:rsid w:val="002E1899"/>
    <w:rsid w:val="002E1996"/>
    <w:rsid w:val="002E22A9"/>
    <w:rsid w:val="002E22DF"/>
    <w:rsid w:val="002E24D1"/>
    <w:rsid w:val="002E3899"/>
    <w:rsid w:val="002E43B6"/>
    <w:rsid w:val="002E5ED5"/>
    <w:rsid w:val="002E6972"/>
    <w:rsid w:val="002F0148"/>
    <w:rsid w:val="002F0A19"/>
    <w:rsid w:val="002F10DA"/>
    <w:rsid w:val="002F2DF1"/>
    <w:rsid w:val="002F70D4"/>
    <w:rsid w:val="002F7985"/>
    <w:rsid w:val="00301C78"/>
    <w:rsid w:val="00303A88"/>
    <w:rsid w:val="00304755"/>
    <w:rsid w:val="003066B3"/>
    <w:rsid w:val="003079A0"/>
    <w:rsid w:val="0031045A"/>
    <w:rsid w:val="00310D21"/>
    <w:rsid w:val="00310F90"/>
    <w:rsid w:val="003111FE"/>
    <w:rsid w:val="0031208B"/>
    <w:rsid w:val="00312D3C"/>
    <w:rsid w:val="00313D5A"/>
    <w:rsid w:val="00314E10"/>
    <w:rsid w:val="00316894"/>
    <w:rsid w:val="0032278B"/>
    <w:rsid w:val="00323922"/>
    <w:rsid w:val="003245A8"/>
    <w:rsid w:val="00325559"/>
    <w:rsid w:val="003255A3"/>
    <w:rsid w:val="003257EF"/>
    <w:rsid w:val="00327CE0"/>
    <w:rsid w:val="0033132A"/>
    <w:rsid w:val="00332DA2"/>
    <w:rsid w:val="0033456A"/>
    <w:rsid w:val="00334658"/>
    <w:rsid w:val="00335369"/>
    <w:rsid w:val="003353E2"/>
    <w:rsid w:val="00336172"/>
    <w:rsid w:val="00336FC1"/>
    <w:rsid w:val="003423FE"/>
    <w:rsid w:val="00342C36"/>
    <w:rsid w:val="00345442"/>
    <w:rsid w:val="00347997"/>
    <w:rsid w:val="00350B3D"/>
    <w:rsid w:val="00350BDA"/>
    <w:rsid w:val="00350E1E"/>
    <w:rsid w:val="00351FBF"/>
    <w:rsid w:val="003520CE"/>
    <w:rsid w:val="003528A2"/>
    <w:rsid w:val="00352A08"/>
    <w:rsid w:val="00352A2A"/>
    <w:rsid w:val="00353206"/>
    <w:rsid w:val="00354160"/>
    <w:rsid w:val="00355854"/>
    <w:rsid w:val="00356D51"/>
    <w:rsid w:val="00360553"/>
    <w:rsid w:val="00360AAA"/>
    <w:rsid w:val="00360BD3"/>
    <w:rsid w:val="00361182"/>
    <w:rsid w:val="00361A27"/>
    <w:rsid w:val="00361BF6"/>
    <w:rsid w:val="00361C8C"/>
    <w:rsid w:val="00361FEC"/>
    <w:rsid w:val="00362166"/>
    <w:rsid w:val="00362729"/>
    <w:rsid w:val="0036286D"/>
    <w:rsid w:val="00362AE9"/>
    <w:rsid w:val="00362D0F"/>
    <w:rsid w:val="00362D22"/>
    <w:rsid w:val="003630F1"/>
    <w:rsid w:val="00364062"/>
    <w:rsid w:val="00364207"/>
    <w:rsid w:val="003663E6"/>
    <w:rsid w:val="003677C6"/>
    <w:rsid w:val="003705E6"/>
    <w:rsid w:val="00370CB1"/>
    <w:rsid w:val="00371AA8"/>
    <w:rsid w:val="00372336"/>
    <w:rsid w:val="00372D68"/>
    <w:rsid w:val="00373EA5"/>
    <w:rsid w:val="00374FF7"/>
    <w:rsid w:val="00375165"/>
    <w:rsid w:val="00375B0C"/>
    <w:rsid w:val="0037682B"/>
    <w:rsid w:val="00376A1C"/>
    <w:rsid w:val="00377401"/>
    <w:rsid w:val="003803CA"/>
    <w:rsid w:val="003811EB"/>
    <w:rsid w:val="00382D6C"/>
    <w:rsid w:val="00384DAA"/>
    <w:rsid w:val="00384E21"/>
    <w:rsid w:val="003854FE"/>
    <w:rsid w:val="00385AE7"/>
    <w:rsid w:val="00386F25"/>
    <w:rsid w:val="00387ED6"/>
    <w:rsid w:val="00390E47"/>
    <w:rsid w:val="00394F41"/>
    <w:rsid w:val="00396D88"/>
    <w:rsid w:val="003A1FD5"/>
    <w:rsid w:val="003A26D0"/>
    <w:rsid w:val="003A3973"/>
    <w:rsid w:val="003A4465"/>
    <w:rsid w:val="003A556C"/>
    <w:rsid w:val="003A5B40"/>
    <w:rsid w:val="003A5B6B"/>
    <w:rsid w:val="003A6BC0"/>
    <w:rsid w:val="003A70F7"/>
    <w:rsid w:val="003A7F48"/>
    <w:rsid w:val="003B01A9"/>
    <w:rsid w:val="003B0FFC"/>
    <w:rsid w:val="003B10C8"/>
    <w:rsid w:val="003B19B5"/>
    <w:rsid w:val="003B2416"/>
    <w:rsid w:val="003B26A5"/>
    <w:rsid w:val="003B2A07"/>
    <w:rsid w:val="003B2BF3"/>
    <w:rsid w:val="003B51D9"/>
    <w:rsid w:val="003B76A6"/>
    <w:rsid w:val="003B77F4"/>
    <w:rsid w:val="003C03E3"/>
    <w:rsid w:val="003C4705"/>
    <w:rsid w:val="003C4D68"/>
    <w:rsid w:val="003C4ECD"/>
    <w:rsid w:val="003C50EE"/>
    <w:rsid w:val="003C5F75"/>
    <w:rsid w:val="003D05CA"/>
    <w:rsid w:val="003D0AAA"/>
    <w:rsid w:val="003D1C8E"/>
    <w:rsid w:val="003D2938"/>
    <w:rsid w:val="003D7208"/>
    <w:rsid w:val="003D7BB1"/>
    <w:rsid w:val="003E2FBA"/>
    <w:rsid w:val="003E4010"/>
    <w:rsid w:val="003E54D1"/>
    <w:rsid w:val="003E78F9"/>
    <w:rsid w:val="003F1850"/>
    <w:rsid w:val="003F19EF"/>
    <w:rsid w:val="003F589B"/>
    <w:rsid w:val="003F7612"/>
    <w:rsid w:val="003F79E4"/>
    <w:rsid w:val="00400E86"/>
    <w:rsid w:val="00403B49"/>
    <w:rsid w:val="00403F51"/>
    <w:rsid w:val="00404007"/>
    <w:rsid w:val="00404E18"/>
    <w:rsid w:val="00405862"/>
    <w:rsid w:val="00406593"/>
    <w:rsid w:val="00406619"/>
    <w:rsid w:val="00407992"/>
    <w:rsid w:val="0041105C"/>
    <w:rsid w:val="00411802"/>
    <w:rsid w:val="00413854"/>
    <w:rsid w:val="00413C2A"/>
    <w:rsid w:val="004145D0"/>
    <w:rsid w:val="0041545A"/>
    <w:rsid w:val="004159F6"/>
    <w:rsid w:val="004172D6"/>
    <w:rsid w:val="00417E7C"/>
    <w:rsid w:val="00420006"/>
    <w:rsid w:val="004206A0"/>
    <w:rsid w:val="00420D80"/>
    <w:rsid w:val="0042192A"/>
    <w:rsid w:val="0042215D"/>
    <w:rsid w:val="00422FAD"/>
    <w:rsid w:val="004233C7"/>
    <w:rsid w:val="004249CE"/>
    <w:rsid w:val="00424BF5"/>
    <w:rsid w:val="00424C4A"/>
    <w:rsid w:val="00424F75"/>
    <w:rsid w:val="00425CE0"/>
    <w:rsid w:val="0042652F"/>
    <w:rsid w:val="004268C6"/>
    <w:rsid w:val="004300F7"/>
    <w:rsid w:val="00430293"/>
    <w:rsid w:val="00431664"/>
    <w:rsid w:val="004319C5"/>
    <w:rsid w:val="00431D26"/>
    <w:rsid w:val="004321E9"/>
    <w:rsid w:val="00433457"/>
    <w:rsid w:val="00433AFA"/>
    <w:rsid w:val="00433F59"/>
    <w:rsid w:val="004349A4"/>
    <w:rsid w:val="00434B7E"/>
    <w:rsid w:val="00435B37"/>
    <w:rsid w:val="00435E0C"/>
    <w:rsid w:val="00436161"/>
    <w:rsid w:val="00436C52"/>
    <w:rsid w:val="00437305"/>
    <w:rsid w:val="00437341"/>
    <w:rsid w:val="0044023F"/>
    <w:rsid w:val="00440C40"/>
    <w:rsid w:val="00441C6C"/>
    <w:rsid w:val="004449E0"/>
    <w:rsid w:val="00445E82"/>
    <w:rsid w:val="0044657F"/>
    <w:rsid w:val="00446A8A"/>
    <w:rsid w:val="00447CD6"/>
    <w:rsid w:val="004500AA"/>
    <w:rsid w:val="00450C7D"/>
    <w:rsid w:val="00450F7E"/>
    <w:rsid w:val="00451599"/>
    <w:rsid w:val="00455908"/>
    <w:rsid w:val="00456634"/>
    <w:rsid w:val="00457946"/>
    <w:rsid w:val="00460005"/>
    <w:rsid w:val="004605C4"/>
    <w:rsid w:val="0046110D"/>
    <w:rsid w:val="00461741"/>
    <w:rsid w:val="00461D27"/>
    <w:rsid w:val="004621B6"/>
    <w:rsid w:val="004637B5"/>
    <w:rsid w:val="004645AD"/>
    <w:rsid w:val="00464AD3"/>
    <w:rsid w:val="00465CFB"/>
    <w:rsid w:val="0046741C"/>
    <w:rsid w:val="00467ED1"/>
    <w:rsid w:val="0047032A"/>
    <w:rsid w:val="00471D19"/>
    <w:rsid w:val="00472CD1"/>
    <w:rsid w:val="004758B7"/>
    <w:rsid w:val="004758F1"/>
    <w:rsid w:val="004768A5"/>
    <w:rsid w:val="004777CE"/>
    <w:rsid w:val="00477C11"/>
    <w:rsid w:val="00480394"/>
    <w:rsid w:val="004824F3"/>
    <w:rsid w:val="00482ED7"/>
    <w:rsid w:val="0048389D"/>
    <w:rsid w:val="004853B8"/>
    <w:rsid w:val="004857DD"/>
    <w:rsid w:val="004873AD"/>
    <w:rsid w:val="00487658"/>
    <w:rsid w:val="0048790F"/>
    <w:rsid w:val="004907EB"/>
    <w:rsid w:val="00491B71"/>
    <w:rsid w:val="00492089"/>
    <w:rsid w:val="00493A3D"/>
    <w:rsid w:val="00494196"/>
    <w:rsid w:val="004A16E3"/>
    <w:rsid w:val="004A1C52"/>
    <w:rsid w:val="004A1DB0"/>
    <w:rsid w:val="004A227B"/>
    <w:rsid w:val="004A30A6"/>
    <w:rsid w:val="004A50A9"/>
    <w:rsid w:val="004A5C52"/>
    <w:rsid w:val="004A6C15"/>
    <w:rsid w:val="004A7F3D"/>
    <w:rsid w:val="004B03EF"/>
    <w:rsid w:val="004B0E04"/>
    <w:rsid w:val="004B23ED"/>
    <w:rsid w:val="004B450D"/>
    <w:rsid w:val="004B7364"/>
    <w:rsid w:val="004B78CA"/>
    <w:rsid w:val="004B7DC9"/>
    <w:rsid w:val="004C24D1"/>
    <w:rsid w:val="004C3CFB"/>
    <w:rsid w:val="004C3F80"/>
    <w:rsid w:val="004C4272"/>
    <w:rsid w:val="004C602E"/>
    <w:rsid w:val="004C6153"/>
    <w:rsid w:val="004C6202"/>
    <w:rsid w:val="004C6DE7"/>
    <w:rsid w:val="004C7ECC"/>
    <w:rsid w:val="004D0287"/>
    <w:rsid w:val="004D2AD8"/>
    <w:rsid w:val="004D313B"/>
    <w:rsid w:val="004D314D"/>
    <w:rsid w:val="004D337D"/>
    <w:rsid w:val="004D3B2D"/>
    <w:rsid w:val="004D427D"/>
    <w:rsid w:val="004D437E"/>
    <w:rsid w:val="004D5686"/>
    <w:rsid w:val="004D642C"/>
    <w:rsid w:val="004D6B59"/>
    <w:rsid w:val="004D6BE4"/>
    <w:rsid w:val="004D731C"/>
    <w:rsid w:val="004D7935"/>
    <w:rsid w:val="004D7983"/>
    <w:rsid w:val="004E1C9D"/>
    <w:rsid w:val="004E1FEE"/>
    <w:rsid w:val="004E2683"/>
    <w:rsid w:val="004E312B"/>
    <w:rsid w:val="004E354C"/>
    <w:rsid w:val="004E4BF8"/>
    <w:rsid w:val="004E775E"/>
    <w:rsid w:val="004E79D7"/>
    <w:rsid w:val="004F0C87"/>
    <w:rsid w:val="004F13B8"/>
    <w:rsid w:val="004F142E"/>
    <w:rsid w:val="004F14DC"/>
    <w:rsid w:val="004F2597"/>
    <w:rsid w:val="004F2E44"/>
    <w:rsid w:val="004F30E9"/>
    <w:rsid w:val="004F3FDA"/>
    <w:rsid w:val="004F57C9"/>
    <w:rsid w:val="004F76F6"/>
    <w:rsid w:val="005007AE"/>
    <w:rsid w:val="00500ECC"/>
    <w:rsid w:val="005011C7"/>
    <w:rsid w:val="00501EA2"/>
    <w:rsid w:val="00503102"/>
    <w:rsid w:val="005035DD"/>
    <w:rsid w:val="0050617B"/>
    <w:rsid w:val="00506A67"/>
    <w:rsid w:val="00506FBE"/>
    <w:rsid w:val="005107A3"/>
    <w:rsid w:val="005108E1"/>
    <w:rsid w:val="00510965"/>
    <w:rsid w:val="005109A7"/>
    <w:rsid w:val="00512258"/>
    <w:rsid w:val="00512A83"/>
    <w:rsid w:val="005134FB"/>
    <w:rsid w:val="00513E8D"/>
    <w:rsid w:val="005157B2"/>
    <w:rsid w:val="00516B02"/>
    <w:rsid w:val="005175C6"/>
    <w:rsid w:val="00517F1F"/>
    <w:rsid w:val="00520E25"/>
    <w:rsid w:val="0052191A"/>
    <w:rsid w:val="0052235A"/>
    <w:rsid w:val="00524231"/>
    <w:rsid w:val="005242DA"/>
    <w:rsid w:val="00524EA9"/>
    <w:rsid w:val="00525692"/>
    <w:rsid w:val="005307C4"/>
    <w:rsid w:val="00530A55"/>
    <w:rsid w:val="00531D77"/>
    <w:rsid w:val="00532A11"/>
    <w:rsid w:val="0053317D"/>
    <w:rsid w:val="005332F8"/>
    <w:rsid w:val="00533C6A"/>
    <w:rsid w:val="00534299"/>
    <w:rsid w:val="005342FD"/>
    <w:rsid w:val="00534EC3"/>
    <w:rsid w:val="00535365"/>
    <w:rsid w:val="0053580C"/>
    <w:rsid w:val="005358D8"/>
    <w:rsid w:val="0053716F"/>
    <w:rsid w:val="0054093C"/>
    <w:rsid w:val="00540BEC"/>
    <w:rsid w:val="00541BA1"/>
    <w:rsid w:val="00542630"/>
    <w:rsid w:val="00542C66"/>
    <w:rsid w:val="00543A35"/>
    <w:rsid w:val="00543C05"/>
    <w:rsid w:val="00544390"/>
    <w:rsid w:val="00547233"/>
    <w:rsid w:val="005500CB"/>
    <w:rsid w:val="00550680"/>
    <w:rsid w:val="0055135D"/>
    <w:rsid w:val="00551DC2"/>
    <w:rsid w:val="00551FE1"/>
    <w:rsid w:val="00552500"/>
    <w:rsid w:val="00552D99"/>
    <w:rsid w:val="00553963"/>
    <w:rsid w:val="005546FF"/>
    <w:rsid w:val="00555BFD"/>
    <w:rsid w:val="00556066"/>
    <w:rsid w:val="00556CF9"/>
    <w:rsid w:val="00557661"/>
    <w:rsid w:val="00557C18"/>
    <w:rsid w:val="005606D1"/>
    <w:rsid w:val="00560958"/>
    <w:rsid w:val="00561CA0"/>
    <w:rsid w:val="005632E7"/>
    <w:rsid w:val="00563709"/>
    <w:rsid w:val="00563F3C"/>
    <w:rsid w:val="00564EFF"/>
    <w:rsid w:val="00565259"/>
    <w:rsid w:val="0056739F"/>
    <w:rsid w:val="005704AF"/>
    <w:rsid w:val="00570BB2"/>
    <w:rsid w:val="00570EDD"/>
    <w:rsid w:val="00571436"/>
    <w:rsid w:val="00571FD9"/>
    <w:rsid w:val="00572023"/>
    <w:rsid w:val="005738BA"/>
    <w:rsid w:val="00573BC0"/>
    <w:rsid w:val="005744C8"/>
    <w:rsid w:val="00574B8B"/>
    <w:rsid w:val="005757E3"/>
    <w:rsid w:val="005758F4"/>
    <w:rsid w:val="00575F39"/>
    <w:rsid w:val="005760F9"/>
    <w:rsid w:val="00576233"/>
    <w:rsid w:val="005811C0"/>
    <w:rsid w:val="00581304"/>
    <w:rsid w:val="0058396D"/>
    <w:rsid w:val="00584748"/>
    <w:rsid w:val="00586295"/>
    <w:rsid w:val="00586DAF"/>
    <w:rsid w:val="005879BF"/>
    <w:rsid w:val="00587A5D"/>
    <w:rsid w:val="00590026"/>
    <w:rsid w:val="005906EC"/>
    <w:rsid w:val="00590B19"/>
    <w:rsid w:val="005912DE"/>
    <w:rsid w:val="005925E8"/>
    <w:rsid w:val="005928A9"/>
    <w:rsid w:val="005935A3"/>
    <w:rsid w:val="00593642"/>
    <w:rsid w:val="005947F1"/>
    <w:rsid w:val="00594EE8"/>
    <w:rsid w:val="005950CC"/>
    <w:rsid w:val="0059725C"/>
    <w:rsid w:val="005A17BA"/>
    <w:rsid w:val="005A1B85"/>
    <w:rsid w:val="005A2AC4"/>
    <w:rsid w:val="005A365A"/>
    <w:rsid w:val="005A39B3"/>
    <w:rsid w:val="005A46EB"/>
    <w:rsid w:val="005A4994"/>
    <w:rsid w:val="005A54C3"/>
    <w:rsid w:val="005A6BB7"/>
    <w:rsid w:val="005A7493"/>
    <w:rsid w:val="005B020E"/>
    <w:rsid w:val="005B0DD7"/>
    <w:rsid w:val="005B29F7"/>
    <w:rsid w:val="005B2DF7"/>
    <w:rsid w:val="005B35A4"/>
    <w:rsid w:val="005B464B"/>
    <w:rsid w:val="005B4729"/>
    <w:rsid w:val="005B6666"/>
    <w:rsid w:val="005B782D"/>
    <w:rsid w:val="005B7E77"/>
    <w:rsid w:val="005C0032"/>
    <w:rsid w:val="005C03E2"/>
    <w:rsid w:val="005C1486"/>
    <w:rsid w:val="005C1FFA"/>
    <w:rsid w:val="005C21F5"/>
    <w:rsid w:val="005C273C"/>
    <w:rsid w:val="005C2869"/>
    <w:rsid w:val="005C2910"/>
    <w:rsid w:val="005C34AC"/>
    <w:rsid w:val="005C4022"/>
    <w:rsid w:val="005C4210"/>
    <w:rsid w:val="005C447D"/>
    <w:rsid w:val="005C4B3F"/>
    <w:rsid w:val="005C4F7E"/>
    <w:rsid w:val="005C60D7"/>
    <w:rsid w:val="005C6C6E"/>
    <w:rsid w:val="005C75DB"/>
    <w:rsid w:val="005D035E"/>
    <w:rsid w:val="005D078C"/>
    <w:rsid w:val="005D07A1"/>
    <w:rsid w:val="005D099F"/>
    <w:rsid w:val="005D1D93"/>
    <w:rsid w:val="005D2237"/>
    <w:rsid w:val="005D231C"/>
    <w:rsid w:val="005D3267"/>
    <w:rsid w:val="005D32E2"/>
    <w:rsid w:val="005D6251"/>
    <w:rsid w:val="005E0590"/>
    <w:rsid w:val="005E0DC3"/>
    <w:rsid w:val="005E0F9D"/>
    <w:rsid w:val="005E16D2"/>
    <w:rsid w:val="005E28DA"/>
    <w:rsid w:val="005E443E"/>
    <w:rsid w:val="005E6FF0"/>
    <w:rsid w:val="005E7B09"/>
    <w:rsid w:val="005F0870"/>
    <w:rsid w:val="005F2AED"/>
    <w:rsid w:val="005F475A"/>
    <w:rsid w:val="005F5FBD"/>
    <w:rsid w:val="005F7D11"/>
    <w:rsid w:val="005F7DD7"/>
    <w:rsid w:val="0060123C"/>
    <w:rsid w:val="006015D1"/>
    <w:rsid w:val="00601E6C"/>
    <w:rsid w:val="0060211B"/>
    <w:rsid w:val="00603669"/>
    <w:rsid w:val="00603AEC"/>
    <w:rsid w:val="00603E31"/>
    <w:rsid w:val="0060417E"/>
    <w:rsid w:val="00605DC3"/>
    <w:rsid w:val="006065FC"/>
    <w:rsid w:val="00607259"/>
    <w:rsid w:val="00607713"/>
    <w:rsid w:val="00610E40"/>
    <w:rsid w:val="006111D4"/>
    <w:rsid w:val="00611F9D"/>
    <w:rsid w:val="0061467C"/>
    <w:rsid w:val="0061527F"/>
    <w:rsid w:val="00616B8A"/>
    <w:rsid w:val="00616CAE"/>
    <w:rsid w:val="00616E5F"/>
    <w:rsid w:val="00616F86"/>
    <w:rsid w:val="0061730C"/>
    <w:rsid w:val="00620B95"/>
    <w:rsid w:val="006210C1"/>
    <w:rsid w:val="0062231B"/>
    <w:rsid w:val="0062454F"/>
    <w:rsid w:val="00625683"/>
    <w:rsid w:val="00625797"/>
    <w:rsid w:val="00626E82"/>
    <w:rsid w:val="006276D9"/>
    <w:rsid w:val="00631515"/>
    <w:rsid w:val="00631C58"/>
    <w:rsid w:val="00634022"/>
    <w:rsid w:val="00634DEA"/>
    <w:rsid w:val="006362E4"/>
    <w:rsid w:val="006373AC"/>
    <w:rsid w:val="00640F46"/>
    <w:rsid w:val="006435DF"/>
    <w:rsid w:val="00643BAE"/>
    <w:rsid w:val="00644630"/>
    <w:rsid w:val="00647335"/>
    <w:rsid w:val="00647449"/>
    <w:rsid w:val="006501CF"/>
    <w:rsid w:val="006502CA"/>
    <w:rsid w:val="00650EFC"/>
    <w:rsid w:val="006535A7"/>
    <w:rsid w:val="00653FA3"/>
    <w:rsid w:val="006558D3"/>
    <w:rsid w:val="00661781"/>
    <w:rsid w:val="00661B09"/>
    <w:rsid w:val="006643BD"/>
    <w:rsid w:val="006652E4"/>
    <w:rsid w:val="006657BF"/>
    <w:rsid w:val="00665E36"/>
    <w:rsid w:val="00665FA0"/>
    <w:rsid w:val="0066721E"/>
    <w:rsid w:val="00670FBB"/>
    <w:rsid w:val="006710F8"/>
    <w:rsid w:val="0067259E"/>
    <w:rsid w:val="006738B6"/>
    <w:rsid w:val="00674845"/>
    <w:rsid w:val="006777DB"/>
    <w:rsid w:val="00677C43"/>
    <w:rsid w:val="00677DF8"/>
    <w:rsid w:val="00677E60"/>
    <w:rsid w:val="006813C1"/>
    <w:rsid w:val="0068429F"/>
    <w:rsid w:val="00684457"/>
    <w:rsid w:val="00684B07"/>
    <w:rsid w:val="00685351"/>
    <w:rsid w:val="0069072B"/>
    <w:rsid w:val="006909E8"/>
    <w:rsid w:val="006910BF"/>
    <w:rsid w:val="006925CB"/>
    <w:rsid w:val="006930C8"/>
    <w:rsid w:val="00693680"/>
    <w:rsid w:val="006938E8"/>
    <w:rsid w:val="00693A28"/>
    <w:rsid w:val="006945E9"/>
    <w:rsid w:val="00694D88"/>
    <w:rsid w:val="0069588A"/>
    <w:rsid w:val="00695952"/>
    <w:rsid w:val="00696E7C"/>
    <w:rsid w:val="00696F9D"/>
    <w:rsid w:val="00697FED"/>
    <w:rsid w:val="006A0B5E"/>
    <w:rsid w:val="006A1267"/>
    <w:rsid w:val="006A1415"/>
    <w:rsid w:val="006A2C65"/>
    <w:rsid w:val="006A3682"/>
    <w:rsid w:val="006A3AB7"/>
    <w:rsid w:val="006A3C04"/>
    <w:rsid w:val="006A40D0"/>
    <w:rsid w:val="006A6466"/>
    <w:rsid w:val="006A7AD4"/>
    <w:rsid w:val="006B01C7"/>
    <w:rsid w:val="006B05B3"/>
    <w:rsid w:val="006B0A43"/>
    <w:rsid w:val="006B0D5C"/>
    <w:rsid w:val="006B1CA4"/>
    <w:rsid w:val="006B2C6C"/>
    <w:rsid w:val="006B38CC"/>
    <w:rsid w:val="006B405F"/>
    <w:rsid w:val="006C0455"/>
    <w:rsid w:val="006C1693"/>
    <w:rsid w:val="006C17DC"/>
    <w:rsid w:val="006C4284"/>
    <w:rsid w:val="006C47B0"/>
    <w:rsid w:val="006C5176"/>
    <w:rsid w:val="006C69C1"/>
    <w:rsid w:val="006C7443"/>
    <w:rsid w:val="006D113B"/>
    <w:rsid w:val="006D12D9"/>
    <w:rsid w:val="006D4718"/>
    <w:rsid w:val="006D482F"/>
    <w:rsid w:val="006D4C41"/>
    <w:rsid w:val="006D671F"/>
    <w:rsid w:val="006D6A0A"/>
    <w:rsid w:val="006D721A"/>
    <w:rsid w:val="006D73F2"/>
    <w:rsid w:val="006D7554"/>
    <w:rsid w:val="006E02A8"/>
    <w:rsid w:val="006E18F9"/>
    <w:rsid w:val="006E27FC"/>
    <w:rsid w:val="006E62AA"/>
    <w:rsid w:val="006E62C9"/>
    <w:rsid w:val="006E63A8"/>
    <w:rsid w:val="006F07A9"/>
    <w:rsid w:val="006F5797"/>
    <w:rsid w:val="007008EF"/>
    <w:rsid w:val="0070122E"/>
    <w:rsid w:val="00701558"/>
    <w:rsid w:val="007029EE"/>
    <w:rsid w:val="00703B2F"/>
    <w:rsid w:val="00704DB5"/>
    <w:rsid w:val="00704F45"/>
    <w:rsid w:val="0070691D"/>
    <w:rsid w:val="00707476"/>
    <w:rsid w:val="0070754C"/>
    <w:rsid w:val="007100F9"/>
    <w:rsid w:val="00710615"/>
    <w:rsid w:val="007118AC"/>
    <w:rsid w:val="00711BD8"/>
    <w:rsid w:val="00712E1F"/>
    <w:rsid w:val="00713010"/>
    <w:rsid w:val="00713898"/>
    <w:rsid w:val="00713D87"/>
    <w:rsid w:val="00714080"/>
    <w:rsid w:val="007155D6"/>
    <w:rsid w:val="00715E88"/>
    <w:rsid w:val="0071640F"/>
    <w:rsid w:val="00717F46"/>
    <w:rsid w:val="007203A5"/>
    <w:rsid w:val="007208F8"/>
    <w:rsid w:val="00720BB6"/>
    <w:rsid w:val="0072139D"/>
    <w:rsid w:val="00722E34"/>
    <w:rsid w:val="0072384A"/>
    <w:rsid w:val="007238F5"/>
    <w:rsid w:val="0072746A"/>
    <w:rsid w:val="00730BF4"/>
    <w:rsid w:val="00730C15"/>
    <w:rsid w:val="007317B1"/>
    <w:rsid w:val="007324FF"/>
    <w:rsid w:val="007327D8"/>
    <w:rsid w:val="00732BA0"/>
    <w:rsid w:val="00732FA8"/>
    <w:rsid w:val="007332CB"/>
    <w:rsid w:val="00733915"/>
    <w:rsid w:val="00734CF8"/>
    <w:rsid w:val="00735193"/>
    <w:rsid w:val="00736A07"/>
    <w:rsid w:val="00736E4F"/>
    <w:rsid w:val="007375A2"/>
    <w:rsid w:val="00740A36"/>
    <w:rsid w:val="00740A37"/>
    <w:rsid w:val="00740E0C"/>
    <w:rsid w:val="00740F89"/>
    <w:rsid w:val="00741459"/>
    <w:rsid w:val="00743B98"/>
    <w:rsid w:val="00743CC0"/>
    <w:rsid w:val="00746D65"/>
    <w:rsid w:val="007471E5"/>
    <w:rsid w:val="00747AE4"/>
    <w:rsid w:val="007500EA"/>
    <w:rsid w:val="00750EDD"/>
    <w:rsid w:val="007515E5"/>
    <w:rsid w:val="007529BD"/>
    <w:rsid w:val="00752F42"/>
    <w:rsid w:val="0075380C"/>
    <w:rsid w:val="00754B72"/>
    <w:rsid w:val="00755D56"/>
    <w:rsid w:val="00756197"/>
    <w:rsid w:val="00756472"/>
    <w:rsid w:val="00756635"/>
    <w:rsid w:val="00757834"/>
    <w:rsid w:val="00760631"/>
    <w:rsid w:val="0076065D"/>
    <w:rsid w:val="00762DF3"/>
    <w:rsid w:val="00763954"/>
    <w:rsid w:val="00763C58"/>
    <w:rsid w:val="00763E06"/>
    <w:rsid w:val="00763E3E"/>
    <w:rsid w:val="00764720"/>
    <w:rsid w:val="00765F22"/>
    <w:rsid w:val="007668FF"/>
    <w:rsid w:val="0076765D"/>
    <w:rsid w:val="00767D3D"/>
    <w:rsid w:val="00771256"/>
    <w:rsid w:val="0077147F"/>
    <w:rsid w:val="00771B67"/>
    <w:rsid w:val="007732C3"/>
    <w:rsid w:val="0077502D"/>
    <w:rsid w:val="00775D3B"/>
    <w:rsid w:val="00775DFA"/>
    <w:rsid w:val="007773C0"/>
    <w:rsid w:val="0077775B"/>
    <w:rsid w:val="00777ECC"/>
    <w:rsid w:val="00780265"/>
    <w:rsid w:val="00780752"/>
    <w:rsid w:val="00780ED5"/>
    <w:rsid w:val="007813A8"/>
    <w:rsid w:val="0078192D"/>
    <w:rsid w:val="0078272B"/>
    <w:rsid w:val="00782E36"/>
    <w:rsid w:val="00782E42"/>
    <w:rsid w:val="0078370C"/>
    <w:rsid w:val="00783EAC"/>
    <w:rsid w:val="00785923"/>
    <w:rsid w:val="007859CD"/>
    <w:rsid w:val="007863A9"/>
    <w:rsid w:val="00790456"/>
    <w:rsid w:val="0079091B"/>
    <w:rsid w:val="00790933"/>
    <w:rsid w:val="00790CA3"/>
    <w:rsid w:val="0079130A"/>
    <w:rsid w:val="00791509"/>
    <w:rsid w:val="007953DE"/>
    <w:rsid w:val="0079566A"/>
    <w:rsid w:val="00795B6A"/>
    <w:rsid w:val="00795ED2"/>
    <w:rsid w:val="00796019"/>
    <w:rsid w:val="00796C93"/>
    <w:rsid w:val="00797BD7"/>
    <w:rsid w:val="00797DAD"/>
    <w:rsid w:val="007A139A"/>
    <w:rsid w:val="007A1F6D"/>
    <w:rsid w:val="007A392D"/>
    <w:rsid w:val="007A4C73"/>
    <w:rsid w:val="007A6285"/>
    <w:rsid w:val="007A704D"/>
    <w:rsid w:val="007B026A"/>
    <w:rsid w:val="007B3E17"/>
    <w:rsid w:val="007B495E"/>
    <w:rsid w:val="007B4CD7"/>
    <w:rsid w:val="007B4F8B"/>
    <w:rsid w:val="007B5497"/>
    <w:rsid w:val="007B5619"/>
    <w:rsid w:val="007B5D36"/>
    <w:rsid w:val="007B5EC3"/>
    <w:rsid w:val="007B6558"/>
    <w:rsid w:val="007C06EC"/>
    <w:rsid w:val="007C0F8C"/>
    <w:rsid w:val="007C115B"/>
    <w:rsid w:val="007C2AE9"/>
    <w:rsid w:val="007C31F3"/>
    <w:rsid w:val="007C3849"/>
    <w:rsid w:val="007C4589"/>
    <w:rsid w:val="007C4D33"/>
    <w:rsid w:val="007C51FF"/>
    <w:rsid w:val="007C60DA"/>
    <w:rsid w:val="007C6481"/>
    <w:rsid w:val="007C6D62"/>
    <w:rsid w:val="007C70F9"/>
    <w:rsid w:val="007C7DE7"/>
    <w:rsid w:val="007D069E"/>
    <w:rsid w:val="007D0ED6"/>
    <w:rsid w:val="007D25B4"/>
    <w:rsid w:val="007D5790"/>
    <w:rsid w:val="007D782B"/>
    <w:rsid w:val="007E06A5"/>
    <w:rsid w:val="007E0C5C"/>
    <w:rsid w:val="007E147C"/>
    <w:rsid w:val="007E1EEF"/>
    <w:rsid w:val="007E3262"/>
    <w:rsid w:val="007E6274"/>
    <w:rsid w:val="007E6B7F"/>
    <w:rsid w:val="007F0112"/>
    <w:rsid w:val="007F0674"/>
    <w:rsid w:val="007F07F9"/>
    <w:rsid w:val="007F08C0"/>
    <w:rsid w:val="007F10FC"/>
    <w:rsid w:val="007F15A5"/>
    <w:rsid w:val="007F305B"/>
    <w:rsid w:val="007F334F"/>
    <w:rsid w:val="007F33F4"/>
    <w:rsid w:val="007F5BDD"/>
    <w:rsid w:val="007F5F40"/>
    <w:rsid w:val="007F6589"/>
    <w:rsid w:val="007F6D3E"/>
    <w:rsid w:val="008004A0"/>
    <w:rsid w:val="00800769"/>
    <w:rsid w:val="00801C5B"/>
    <w:rsid w:val="00803F9A"/>
    <w:rsid w:val="008043AD"/>
    <w:rsid w:val="00805F12"/>
    <w:rsid w:val="00807FAB"/>
    <w:rsid w:val="00811F7D"/>
    <w:rsid w:val="00812EEA"/>
    <w:rsid w:val="0081358A"/>
    <w:rsid w:val="00813760"/>
    <w:rsid w:val="00813770"/>
    <w:rsid w:val="00813E3E"/>
    <w:rsid w:val="008141A5"/>
    <w:rsid w:val="00814BA9"/>
    <w:rsid w:val="008179FA"/>
    <w:rsid w:val="00817DE7"/>
    <w:rsid w:val="00820063"/>
    <w:rsid w:val="00821C90"/>
    <w:rsid w:val="00824349"/>
    <w:rsid w:val="008248B1"/>
    <w:rsid w:val="00824E0E"/>
    <w:rsid w:val="008255DB"/>
    <w:rsid w:val="008256FC"/>
    <w:rsid w:val="008258DE"/>
    <w:rsid w:val="00825D76"/>
    <w:rsid w:val="00826195"/>
    <w:rsid w:val="0082619B"/>
    <w:rsid w:val="00826938"/>
    <w:rsid w:val="00826B01"/>
    <w:rsid w:val="00830BD6"/>
    <w:rsid w:val="00831536"/>
    <w:rsid w:val="008315ED"/>
    <w:rsid w:val="008325F5"/>
    <w:rsid w:val="008326E3"/>
    <w:rsid w:val="00832C03"/>
    <w:rsid w:val="00832D91"/>
    <w:rsid w:val="00833715"/>
    <w:rsid w:val="00834F68"/>
    <w:rsid w:val="00835565"/>
    <w:rsid w:val="00836A9F"/>
    <w:rsid w:val="0083745F"/>
    <w:rsid w:val="008400BF"/>
    <w:rsid w:val="008418B1"/>
    <w:rsid w:val="00841A1F"/>
    <w:rsid w:val="00841F3F"/>
    <w:rsid w:val="008425AD"/>
    <w:rsid w:val="008428F2"/>
    <w:rsid w:val="00843FA9"/>
    <w:rsid w:val="00844E32"/>
    <w:rsid w:val="008450E9"/>
    <w:rsid w:val="00845839"/>
    <w:rsid w:val="00846C67"/>
    <w:rsid w:val="00847192"/>
    <w:rsid w:val="00847AB2"/>
    <w:rsid w:val="00847E28"/>
    <w:rsid w:val="00850946"/>
    <w:rsid w:val="00850B59"/>
    <w:rsid w:val="00850E71"/>
    <w:rsid w:val="008516EF"/>
    <w:rsid w:val="00851A96"/>
    <w:rsid w:val="0085222C"/>
    <w:rsid w:val="008531BD"/>
    <w:rsid w:val="00853233"/>
    <w:rsid w:val="008568A5"/>
    <w:rsid w:val="0086049A"/>
    <w:rsid w:val="008609C0"/>
    <w:rsid w:val="008611AC"/>
    <w:rsid w:val="0086449A"/>
    <w:rsid w:val="0086478F"/>
    <w:rsid w:val="008653B6"/>
    <w:rsid w:val="00865A26"/>
    <w:rsid w:val="00866385"/>
    <w:rsid w:val="0086648B"/>
    <w:rsid w:val="008671C8"/>
    <w:rsid w:val="00871B31"/>
    <w:rsid w:val="00872977"/>
    <w:rsid w:val="00872EDB"/>
    <w:rsid w:val="00872EE8"/>
    <w:rsid w:val="00873C9B"/>
    <w:rsid w:val="0087433C"/>
    <w:rsid w:val="008746F9"/>
    <w:rsid w:val="008765F6"/>
    <w:rsid w:val="00876F57"/>
    <w:rsid w:val="00882F18"/>
    <w:rsid w:val="00883C5A"/>
    <w:rsid w:val="00884223"/>
    <w:rsid w:val="008842D9"/>
    <w:rsid w:val="00884989"/>
    <w:rsid w:val="00884A83"/>
    <w:rsid w:val="00885ADD"/>
    <w:rsid w:val="00885C2F"/>
    <w:rsid w:val="00885E05"/>
    <w:rsid w:val="0088615E"/>
    <w:rsid w:val="008861BE"/>
    <w:rsid w:val="008867DE"/>
    <w:rsid w:val="0088727A"/>
    <w:rsid w:val="00887C31"/>
    <w:rsid w:val="00890B38"/>
    <w:rsid w:val="00890DCF"/>
    <w:rsid w:val="00893943"/>
    <w:rsid w:val="00895EAD"/>
    <w:rsid w:val="00896255"/>
    <w:rsid w:val="00896BCC"/>
    <w:rsid w:val="008A05CB"/>
    <w:rsid w:val="008A0CF1"/>
    <w:rsid w:val="008A0DFA"/>
    <w:rsid w:val="008A107F"/>
    <w:rsid w:val="008A16EA"/>
    <w:rsid w:val="008A2AA6"/>
    <w:rsid w:val="008A34C0"/>
    <w:rsid w:val="008A361F"/>
    <w:rsid w:val="008A3D72"/>
    <w:rsid w:val="008A4A6D"/>
    <w:rsid w:val="008A5798"/>
    <w:rsid w:val="008B096A"/>
    <w:rsid w:val="008B3090"/>
    <w:rsid w:val="008B3BF8"/>
    <w:rsid w:val="008B44CC"/>
    <w:rsid w:val="008B4BBC"/>
    <w:rsid w:val="008B716E"/>
    <w:rsid w:val="008C10D0"/>
    <w:rsid w:val="008C1195"/>
    <w:rsid w:val="008C14D7"/>
    <w:rsid w:val="008C20E6"/>
    <w:rsid w:val="008C23B0"/>
    <w:rsid w:val="008C371C"/>
    <w:rsid w:val="008C3BD6"/>
    <w:rsid w:val="008C646B"/>
    <w:rsid w:val="008C6EC8"/>
    <w:rsid w:val="008C744A"/>
    <w:rsid w:val="008C7F53"/>
    <w:rsid w:val="008D0340"/>
    <w:rsid w:val="008D034F"/>
    <w:rsid w:val="008D04CE"/>
    <w:rsid w:val="008D0EDB"/>
    <w:rsid w:val="008D1C09"/>
    <w:rsid w:val="008D274B"/>
    <w:rsid w:val="008D511E"/>
    <w:rsid w:val="008D54D8"/>
    <w:rsid w:val="008D6117"/>
    <w:rsid w:val="008D632C"/>
    <w:rsid w:val="008D64D1"/>
    <w:rsid w:val="008D74CD"/>
    <w:rsid w:val="008E10E0"/>
    <w:rsid w:val="008E179E"/>
    <w:rsid w:val="008E2D38"/>
    <w:rsid w:val="008E35C1"/>
    <w:rsid w:val="008E44AD"/>
    <w:rsid w:val="008E4518"/>
    <w:rsid w:val="008E4A0B"/>
    <w:rsid w:val="008E4CB8"/>
    <w:rsid w:val="008E5641"/>
    <w:rsid w:val="008E6E70"/>
    <w:rsid w:val="008E7BDB"/>
    <w:rsid w:val="008F0D77"/>
    <w:rsid w:val="008F1283"/>
    <w:rsid w:val="008F24BA"/>
    <w:rsid w:val="008F488D"/>
    <w:rsid w:val="008F4D90"/>
    <w:rsid w:val="008F5760"/>
    <w:rsid w:val="008F587A"/>
    <w:rsid w:val="008F589D"/>
    <w:rsid w:val="008F648C"/>
    <w:rsid w:val="008F7526"/>
    <w:rsid w:val="009016E7"/>
    <w:rsid w:val="00902EFF"/>
    <w:rsid w:val="00904081"/>
    <w:rsid w:val="00904563"/>
    <w:rsid w:val="009047F9"/>
    <w:rsid w:val="00904FBE"/>
    <w:rsid w:val="009060C7"/>
    <w:rsid w:val="0090699B"/>
    <w:rsid w:val="009069F9"/>
    <w:rsid w:val="00910CC5"/>
    <w:rsid w:val="00911EFE"/>
    <w:rsid w:val="0091256E"/>
    <w:rsid w:val="009129D5"/>
    <w:rsid w:val="00912C60"/>
    <w:rsid w:val="00912CB6"/>
    <w:rsid w:val="00914744"/>
    <w:rsid w:val="00914E68"/>
    <w:rsid w:val="00915C2A"/>
    <w:rsid w:val="00915FE6"/>
    <w:rsid w:val="0091695B"/>
    <w:rsid w:val="009177E0"/>
    <w:rsid w:val="00920066"/>
    <w:rsid w:val="0092057D"/>
    <w:rsid w:val="00920886"/>
    <w:rsid w:val="00920B60"/>
    <w:rsid w:val="00921D71"/>
    <w:rsid w:val="00923D8C"/>
    <w:rsid w:val="009275E1"/>
    <w:rsid w:val="00930B66"/>
    <w:rsid w:val="00930FF7"/>
    <w:rsid w:val="00932844"/>
    <w:rsid w:val="00932898"/>
    <w:rsid w:val="00933528"/>
    <w:rsid w:val="009340F9"/>
    <w:rsid w:val="0093637A"/>
    <w:rsid w:val="009369AB"/>
    <w:rsid w:val="00940312"/>
    <w:rsid w:val="009405AB"/>
    <w:rsid w:val="009412FA"/>
    <w:rsid w:val="009414B5"/>
    <w:rsid w:val="00942FDE"/>
    <w:rsid w:val="009441E5"/>
    <w:rsid w:val="00945AD9"/>
    <w:rsid w:val="00946615"/>
    <w:rsid w:val="00946D64"/>
    <w:rsid w:val="009506FB"/>
    <w:rsid w:val="00952287"/>
    <w:rsid w:val="00952F5F"/>
    <w:rsid w:val="0095441C"/>
    <w:rsid w:val="00956D5A"/>
    <w:rsid w:val="0095703E"/>
    <w:rsid w:val="009576D6"/>
    <w:rsid w:val="00961ADE"/>
    <w:rsid w:val="00963A69"/>
    <w:rsid w:val="00963E0E"/>
    <w:rsid w:val="00965BDF"/>
    <w:rsid w:val="00965DA5"/>
    <w:rsid w:val="00970333"/>
    <w:rsid w:val="0097093B"/>
    <w:rsid w:val="00971401"/>
    <w:rsid w:val="00972663"/>
    <w:rsid w:val="00974789"/>
    <w:rsid w:val="0097769E"/>
    <w:rsid w:val="00977AAC"/>
    <w:rsid w:val="009801B3"/>
    <w:rsid w:val="009818A4"/>
    <w:rsid w:val="009818BE"/>
    <w:rsid w:val="009830BF"/>
    <w:rsid w:val="009833BF"/>
    <w:rsid w:val="0098436F"/>
    <w:rsid w:val="009848A5"/>
    <w:rsid w:val="00985400"/>
    <w:rsid w:val="00985BAA"/>
    <w:rsid w:val="00985C1D"/>
    <w:rsid w:val="009870C3"/>
    <w:rsid w:val="0098774F"/>
    <w:rsid w:val="00990701"/>
    <w:rsid w:val="00991DE2"/>
    <w:rsid w:val="00992D6D"/>
    <w:rsid w:val="00992F72"/>
    <w:rsid w:val="00994367"/>
    <w:rsid w:val="00995105"/>
    <w:rsid w:val="009951D4"/>
    <w:rsid w:val="00996393"/>
    <w:rsid w:val="00996738"/>
    <w:rsid w:val="00996744"/>
    <w:rsid w:val="009A2A3C"/>
    <w:rsid w:val="009A2F37"/>
    <w:rsid w:val="009A3007"/>
    <w:rsid w:val="009A49B2"/>
    <w:rsid w:val="009A4DA5"/>
    <w:rsid w:val="009A5750"/>
    <w:rsid w:val="009A5C79"/>
    <w:rsid w:val="009A5F61"/>
    <w:rsid w:val="009A5F69"/>
    <w:rsid w:val="009A6A22"/>
    <w:rsid w:val="009B0DF7"/>
    <w:rsid w:val="009B0FB6"/>
    <w:rsid w:val="009B1957"/>
    <w:rsid w:val="009B4048"/>
    <w:rsid w:val="009B590B"/>
    <w:rsid w:val="009B598C"/>
    <w:rsid w:val="009B5CBD"/>
    <w:rsid w:val="009B65F1"/>
    <w:rsid w:val="009B7065"/>
    <w:rsid w:val="009B7108"/>
    <w:rsid w:val="009B75AA"/>
    <w:rsid w:val="009C033B"/>
    <w:rsid w:val="009C0FCB"/>
    <w:rsid w:val="009C13BE"/>
    <w:rsid w:val="009C1C71"/>
    <w:rsid w:val="009C1D03"/>
    <w:rsid w:val="009C2CBF"/>
    <w:rsid w:val="009C37C6"/>
    <w:rsid w:val="009C4DCB"/>
    <w:rsid w:val="009C4F43"/>
    <w:rsid w:val="009C5974"/>
    <w:rsid w:val="009C704D"/>
    <w:rsid w:val="009D0763"/>
    <w:rsid w:val="009D0863"/>
    <w:rsid w:val="009D2B5E"/>
    <w:rsid w:val="009D62F8"/>
    <w:rsid w:val="009D6560"/>
    <w:rsid w:val="009D74C9"/>
    <w:rsid w:val="009D7CD4"/>
    <w:rsid w:val="009E0F59"/>
    <w:rsid w:val="009E0FF1"/>
    <w:rsid w:val="009E3422"/>
    <w:rsid w:val="009E5A31"/>
    <w:rsid w:val="009E603A"/>
    <w:rsid w:val="009E6E13"/>
    <w:rsid w:val="009F02C7"/>
    <w:rsid w:val="009F1ACE"/>
    <w:rsid w:val="009F3373"/>
    <w:rsid w:val="009F3A51"/>
    <w:rsid w:val="009F48F3"/>
    <w:rsid w:val="009F52B2"/>
    <w:rsid w:val="009F5702"/>
    <w:rsid w:val="009F68FA"/>
    <w:rsid w:val="00A001E8"/>
    <w:rsid w:val="00A00272"/>
    <w:rsid w:val="00A00BBE"/>
    <w:rsid w:val="00A013C1"/>
    <w:rsid w:val="00A01D87"/>
    <w:rsid w:val="00A0506E"/>
    <w:rsid w:val="00A06DAD"/>
    <w:rsid w:val="00A06FFA"/>
    <w:rsid w:val="00A07B62"/>
    <w:rsid w:val="00A07E98"/>
    <w:rsid w:val="00A07F4D"/>
    <w:rsid w:val="00A103DF"/>
    <w:rsid w:val="00A11009"/>
    <w:rsid w:val="00A11644"/>
    <w:rsid w:val="00A12C01"/>
    <w:rsid w:val="00A14FB3"/>
    <w:rsid w:val="00A15E32"/>
    <w:rsid w:val="00A16D2A"/>
    <w:rsid w:val="00A20EE4"/>
    <w:rsid w:val="00A214F7"/>
    <w:rsid w:val="00A21881"/>
    <w:rsid w:val="00A219E1"/>
    <w:rsid w:val="00A22205"/>
    <w:rsid w:val="00A2310E"/>
    <w:rsid w:val="00A2595E"/>
    <w:rsid w:val="00A30EE2"/>
    <w:rsid w:val="00A314C8"/>
    <w:rsid w:val="00A31F5C"/>
    <w:rsid w:val="00A32B1B"/>
    <w:rsid w:val="00A33681"/>
    <w:rsid w:val="00A34198"/>
    <w:rsid w:val="00A343B2"/>
    <w:rsid w:val="00A34739"/>
    <w:rsid w:val="00A36414"/>
    <w:rsid w:val="00A369E8"/>
    <w:rsid w:val="00A408E0"/>
    <w:rsid w:val="00A411C9"/>
    <w:rsid w:val="00A42A5A"/>
    <w:rsid w:val="00A43383"/>
    <w:rsid w:val="00A451B7"/>
    <w:rsid w:val="00A45376"/>
    <w:rsid w:val="00A45DB9"/>
    <w:rsid w:val="00A4757B"/>
    <w:rsid w:val="00A531B3"/>
    <w:rsid w:val="00A5325D"/>
    <w:rsid w:val="00A54015"/>
    <w:rsid w:val="00A57558"/>
    <w:rsid w:val="00A575F4"/>
    <w:rsid w:val="00A57BC1"/>
    <w:rsid w:val="00A60A0F"/>
    <w:rsid w:val="00A612CB"/>
    <w:rsid w:val="00A6134C"/>
    <w:rsid w:val="00A6186E"/>
    <w:rsid w:val="00A62679"/>
    <w:rsid w:val="00A63B21"/>
    <w:rsid w:val="00A64938"/>
    <w:rsid w:val="00A654A7"/>
    <w:rsid w:val="00A6561E"/>
    <w:rsid w:val="00A657F9"/>
    <w:rsid w:val="00A70EF6"/>
    <w:rsid w:val="00A712C5"/>
    <w:rsid w:val="00A7205E"/>
    <w:rsid w:val="00A73708"/>
    <w:rsid w:val="00A737C1"/>
    <w:rsid w:val="00A73FBF"/>
    <w:rsid w:val="00A748EA"/>
    <w:rsid w:val="00A75E6C"/>
    <w:rsid w:val="00A75F80"/>
    <w:rsid w:val="00A768B5"/>
    <w:rsid w:val="00A76C0A"/>
    <w:rsid w:val="00A77E19"/>
    <w:rsid w:val="00A80BD4"/>
    <w:rsid w:val="00A80D44"/>
    <w:rsid w:val="00A81422"/>
    <w:rsid w:val="00A814B0"/>
    <w:rsid w:val="00A8171F"/>
    <w:rsid w:val="00A81A97"/>
    <w:rsid w:val="00A81B0E"/>
    <w:rsid w:val="00A83BCB"/>
    <w:rsid w:val="00A8478A"/>
    <w:rsid w:val="00A84FDE"/>
    <w:rsid w:val="00A85D18"/>
    <w:rsid w:val="00A86D68"/>
    <w:rsid w:val="00A87078"/>
    <w:rsid w:val="00A91E68"/>
    <w:rsid w:val="00A92E93"/>
    <w:rsid w:val="00A936CF"/>
    <w:rsid w:val="00A93A37"/>
    <w:rsid w:val="00A944DD"/>
    <w:rsid w:val="00A94B92"/>
    <w:rsid w:val="00A95C52"/>
    <w:rsid w:val="00A97CB1"/>
    <w:rsid w:val="00AA1983"/>
    <w:rsid w:val="00AA1D07"/>
    <w:rsid w:val="00AA220A"/>
    <w:rsid w:val="00AA6374"/>
    <w:rsid w:val="00AA7630"/>
    <w:rsid w:val="00AB06CD"/>
    <w:rsid w:val="00AB12C8"/>
    <w:rsid w:val="00AB15F5"/>
    <w:rsid w:val="00AB18F9"/>
    <w:rsid w:val="00AB2140"/>
    <w:rsid w:val="00AB3462"/>
    <w:rsid w:val="00AB4AC6"/>
    <w:rsid w:val="00AB55D0"/>
    <w:rsid w:val="00AB6A64"/>
    <w:rsid w:val="00AB70C4"/>
    <w:rsid w:val="00AB7844"/>
    <w:rsid w:val="00AB7885"/>
    <w:rsid w:val="00AC31C2"/>
    <w:rsid w:val="00AC6D3B"/>
    <w:rsid w:val="00AD0539"/>
    <w:rsid w:val="00AD054F"/>
    <w:rsid w:val="00AD08E3"/>
    <w:rsid w:val="00AD103E"/>
    <w:rsid w:val="00AD1A3B"/>
    <w:rsid w:val="00AD2138"/>
    <w:rsid w:val="00AD3DB8"/>
    <w:rsid w:val="00AD42CA"/>
    <w:rsid w:val="00AD43E8"/>
    <w:rsid w:val="00AD4674"/>
    <w:rsid w:val="00AD5F77"/>
    <w:rsid w:val="00AD62AE"/>
    <w:rsid w:val="00AD698D"/>
    <w:rsid w:val="00AE0559"/>
    <w:rsid w:val="00AE253B"/>
    <w:rsid w:val="00AE2938"/>
    <w:rsid w:val="00AE46DD"/>
    <w:rsid w:val="00AE4FE2"/>
    <w:rsid w:val="00AE51EE"/>
    <w:rsid w:val="00AE5A05"/>
    <w:rsid w:val="00AE5C0F"/>
    <w:rsid w:val="00AE5D43"/>
    <w:rsid w:val="00AE70C9"/>
    <w:rsid w:val="00AF1741"/>
    <w:rsid w:val="00AF1880"/>
    <w:rsid w:val="00AF23B2"/>
    <w:rsid w:val="00AF2968"/>
    <w:rsid w:val="00AF6482"/>
    <w:rsid w:val="00AF6E03"/>
    <w:rsid w:val="00AF7D48"/>
    <w:rsid w:val="00B00652"/>
    <w:rsid w:val="00B028B5"/>
    <w:rsid w:val="00B041A9"/>
    <w:rsid w:val="00B050DF"/>
    <w:rsid w:val="00B06944"/>
    <w:rsid w:val="00B06A9E"/>
    <w:rsid w:val="00B106B4"/>
    <w:rsid w:val="00B1084F"/>
    <w:rsid w:val="00B10DEA"/>
    <w:rsid w:val="00B10EFA"/>
    <w:rsid w:val="00B11835"/>
    <w:rsid w:val="00B1235E"/>
    <w:rsid w:val="00B14E3A"/>
    <w:rsid w:val="00B14F4C"/>
    <w:rsid w:val="00B166AB"/>
    <w:rsid w:val="00B16D81"/>
    <w:rsid w:val="00B1796B"/>
    <w:rsid w:val="00B21D17"/>
    <w:rsid w:val="00B22008"/>
    <w:rsid w:val="00B22AB9"/>
    <w:rsid w:val="00B22AD6"/>
    <w:rsid w:val="00B2312E"/>
    <w:rsid w:val="00B23814"/>
    <w:rsid w:val="00B24BA3"/>
    <w:rsid w:val="00B260AA"/>
    <w:rsid w:val="00B264FA"/>
    <w:rsid w:val="00B2673D"/>
    <w:rsid w:val="00B276BF"/>
    <w:rsid w:val="00B27D70"/>
    <w:rsid w:val="00B30E0C"/>
    <w:rsid w:val="00B326EC"/>
    <w:rsid w:val="00B32BC0"/>
    <w:rsid w:val="00B37A3E"/>
    <w:rsid w:val="00B40765"/>
    <w:rsid w:val="00B418C4"/>
    <w:rsid w:val="00B423B5"/>
    <w:rsid w:val="00B4456D"/>
    <w:rsid w:val="00B462E1"/>
    <w:rsid w:val="00B463A2"/>
    <w:rsid w:val="00B47EF9"/>
    <w:rsid w:val="00B504F5"/>
    <w:rsid w:val="00B50FC6"/>
    <w:rsid w:val="00B529E5"/>
    <w:rsid w:val="00B5400D"/>
    <w:rsid w:val="00B540AB"/>
    <w:rsid w:val="00B54AC4"/>
    <w:rsid w:val="00B550BB"/>
    <w:rsid w:val="00B55CDC"/>
    <w:rsid w:val="00B55F21"/>
    <w:rsid w:val="00B5663C"/>
    <w:rsid w:val="00B57B87"/>
    <w:rsid w:val="00B57E6A"/>
    <w:rsid w:val="00B57E93"/>
    <w:rsid w:val="00B60757"/>
    <w:rsid w:val="00B62704"/>
    <w:rsid w:val="00B6298D"/>
    <w:rsid w:val="00B62AF5"/>
    <w:rsid w:val="00B6434D"/>
    <w:rsid w:val="00B65F74"/>
    <w:rsid w:val="00B66333"/>
    <w:rsid w:val="00B66680"/>
    <w:rsid w:val="00B66B75"/>
    <w:rsid w:val="00B67064"/>
    <w:rsid w:val="00B67405"/>
    <w:rsid w:val="00B674E5"/>
    <w:rsid w:val="00B702BD"/>
    <w:rsid w:val="00B71F70"/>
    <w:rsid w:val="00B73FF9"/>
    <w:rsid w:val="00B7441D"/>
    <w:rsid w:val="00B74BA3"/>
    <w:rsid w:val="00B76F9D"/>
    <w:rsid w:val="00B815BC"/>
    <w:rsid w:val="00B82012"/>
    <w:rsid w:val="00B82A8D"/>
    <w:rsid w:val="00B83144"/>
    <w:rsid w:val="00B85472"/>
    <w:rsid w:val="00B85AD7"/>
    <w:rsid w:val="00B8672C"/>
    <w:rsid w:val="00B86806"/>
    <w:rsid w:val="00B878E6"/>
    <w:rsid w:val="00B87E59"/>
    <w:rsid w:val="00B906BF"/>
    <w:rsid w:val="00B906E1"/>
    <w:rsid w:val="00B90B04"/>
    <w:rsid w:val="00B929E7"/>
    <w:rsid w:val="00B93094"/>
    <w:rsid w:val="00B938D0"/>
    <w:rsid w:val="00B9392F"/>
    <w:rsid w:val="00B94490"/>
    <w:rsid w:val="00B94A92"/>
    <w:rsid w:val="00B95388"/>
    <w:rsid w:val="00B95EE3"/>
    <w:rsid w:val="00B962B3"/>
    <w:rsid w:val="00B962EE"/>
    <w:rsid w:val="00B96950"/>
    <w:rsid w:val="00B96B64"/>
    <w:rsid w:val="00B96CBB"/>
    <w:rsid w:val="00B9773E"/>
    <w:rsid w:val="00BA18A9"/>
    <w:rsid w:val="00BA1BD0"/>
    <w:rsid w:val="00BA22B0"/>
    <w:rsid w:val="00BA23FD"/>
    <w:rsid w:val="00BA26C8"/>
    <w:rsid w:val="00BA4A9D"/>
    <w:rsid w:val="00BA4B78"/>
    <w:rsid w:val="00BA51DD"/>
    <w:rsid w:val="00BA5AB0"/>
    <w:rsid w:val="00BA5CE4"/>
    <w:rsid w:val="00BA7996"/>
    <w:rsid w:val="00BA7B42"/>
    <w:rsid w:val="00BA7E29"/>
    <w:rsid w:val="00BB01CF"/>
    <w:rsid w:val="00BB07C1"/>
    <w:rsid w:val="00BB114C"/>
    <w:rsid w:val="00BB1571"/>
    <w:rsid w:val="00BB18AA"/>
    <w:rsid w:val="00BB2211"/>
    <w:rsid w:val="00BB285B"/>
    <w:rsid w:val="00BB386D"/>
    <w:rsid w:val="00BB4D9C"/>
    <w:rsid w:val="00BB5868"/>
    <w:rsid w:val="00BB5A82"/>
    <w:rsid w:val="00BB79B0"/>
    <w:rsid w:val="00BC0F2C"/>
    <w:rsid w:val="00BC1477"/>
    <w:rsid w:val="00BC1AFA"/>
    <w:rsid w:val="00BC24BD"/>
    <w:rsid w:val="00BC3AC6"/>
    <w:rsid w:val="00BC466E"/>
    <w:rsid w:val="00BC521C"/>
    <w:rsid w:val="00BC52A9"/>
    <w:rsid w:val="00BC7762"/>
    <w:rsid w:val="00BC788B"/>
    <w:rsid w:val="00BD0EC7"/>
    <w:rsid w:val="00BD24E2"/>
    <w:rsid w:val="00BD3DA5"/>
    <w:rsid w:val="00BD5BF7"/>
    <w:rsid w:val="00BD624A"/>
    <w:rsid w:val="00BD6955"/>
    <w:rsid w:val="00BE18FD"/>
    <w:rsid w:val="00BE30BC"/>
    <w:rsid w:val="00BE3918"/>
    <w:rsid w:val="00BE45EF"/>
    <w:rsid w:val="00BE5E4A"/>
    <w:rsid w:val="00BE7654"/>
    <w:rsid w:val="00BE772F"/>
    <w:rsid w:val="00BF03A9"/>
    <w:rsid w:val="00BF0B70"/>
    <w:rsid w:val="00BF1010"/>
    <w:rsid w:val="00BF162E"/>
    <w:rsid w:val="00BF2160"/>
    <w:rsid w:val="00BF2211"/>
    <w:rsid w:val="00BF22D3"/>
    <w:rsid w:val="00BF3E6B"/>
    <w:rsid w:val="00BF416B"/>
    <w:rsid w:val="00BF4CAC"/>
    <w:rsid w:val="00BF4D45"/>
    <w:rsid w:val="00BF5EF4"/>
    <w:rsid w:val="00BF6239"/>
    <w:rsid w:val="00BF7610"/>
    <w:rsid w:val="00BF7877"/>
    <w:rsid w:val="00C00AC5"/>
    <w:rsid w:val="00C00D48"/>
    <w:rsid w:val="00C0105E"/>
    <w:rsid w:val="00C0114C"/>
    <w:rsid w:val="00C019A5"/>
    <w:rsid w:val="00C020F6"/>
    <w:rsid w:val="00C02502"/>
    <w:rsid w:val="00C02D62"/>
    <w:rsid w:val="00C03BFE"/>
    <w:rsid w:val="00C03DF3"/>
    <w:rsid w:val="00C0558F"/>
    <w:rsid w:val="00C059DE"/>
    <w:rsid w:val="00C06C00"/>
    <w:rsid w:val="00C1096A"/>
    <w:rsid w:val="00C111DE"/>
    <w:rsid w:val="00C11B60"/>
    <w:rsid w:val="00C11FE6"/>
    <w:rsid w:val="00C136E0"/>
    <w:rsid w:val="00C1483C"/>
    <w:rsid w:val="00C154A6"/>
    <w:rsid w:val="00C16C8C"/>
    <w:rsid w:val="00C17910"/>
    <w:rsid w:val="00C17998"/>
    <w:rsid w:val="00C219D8"/>
    <w:rsid w:val="00C230FC"/>
    <w:rsid w:val="00C23859"/>
    <w:rsid w:val="00C23A72"/>
    <w:rsid w:val="00C24C1C"/>
    <w:rsid w:val="00C24C32"/>
    <w:rsid w:val="00C24FEE"/>
    <w:rsid w:val="00C25F3C"/>
    <w:rsid w:val="00C27599"/>
    <w:rsid w:val="00C31EC4"/>
    <w:rsid w:val="00C3274F"/>
    <w:rsid w:val="00C3290B"/>
    <w:rsid w:val="00C334C2"/>
    <w:rsid w:val="00C347CC"/>
    <w:rsid w:val="00C365B7"/>
    <w:rsid w:val="00C366E9"/>
    <w:rsid w:val="00C37A36"/>
    <w:rsid w:val="00C40ED1"/>
    <w:rsid w:val="00C43132"/>
    <w:rsid w:val="00C435B5"/>
    <w:rsid w:val="00C43C44"/>
    <w:rsid w:val="00C47789"/>
    <w:rsid w:val="00C50089"/>
    <w:rsid w:val="00C510AF"/>
    <w:rsid w:val="00C51129"/>
    <w:rsid w:val="00C515EA"/>
    <w:rsid w:val="00C51618"/>
    <w:rsid w:val="00C51A31"/>
    <w:rsid w:val="00C521F5"/>
    <w:rsid w:val="00C547FC"/>
    <w:rsid w:val="00C55826"/>
    <w:rsid w:val="00C602C0"/>
    <w:rsid w:val="00C61824"/>
    <w:rsid w:val="00C61EAB"/>
    <w:rsid w:val="00C6255D"/>
    <w:rsid w:val="00C6281B"/>
    <w:rsid w:val="00C63244"/>
    <w:rsid w:val="00C63B3C"/>
    <w:rsid w:val="00C650B2"/>
    <w:rsid w:val="00C65BA4"/>
    <w:rsid w:val="00C663A4"/>
    <w:rsid w:val="00C6749B"/>
    <w:rsid w:val="00C67D46"/>
    <w:rsid w:val="00C71535"/>
    <w:rsid w:val="00C72311"/>
    <w:rsid w:val="00C72DC6"/>
    <w:rsid w:val="00C72E7A"/>
    <w:rsid w:val="00C73A9E"/>
    <w:rsid w:val="00C74055"/>
    <w:rsid w:val="00C740D8"/>
    <w:rsid w:val="00C74DF6"/>
    <w:rsid w:val="00C754F0"/>
    <w:rsid w:val="00C75E0B"/>
    <w:rsid w:val="00C7601B"/>
    <w:rsid w:val="00C7669C"/>
    <w:rsid w:val="00C76D08"/>
    <w:rsid w:val="00C77416"/>
    <w:rsid w:val="00C803D7"/>
    <w:rsid w:val="00C80B55"/>
    <w:rsid w:val="00C81880"/>
    <w:rsid w:val="00C81BE2"/>
    <w:rsid w:val="00C824B6"/>
    <w:rsid w:val="00C85003"/>
    <w:rsid w:val="00C853BC"/>
    <w:rsid w:val="00C85426"/>
    <w:rsid w:val="00C86304"/>
    <w:rsid w:val="00C86B24"/>
    <w:rsid w:val="00C87FA8"/>
    <w:rsid w:val="00C90796"/>
    <w:rsid w:val="00C935BA"/>
    <w:rsid w:val="00C949F9"/>
    <w:rsid w:val="00C958E0"/>
    <w:rsid w:val="00C95A41"/>
    <w:rsid w:val="00C97628"/>
    <w:rsid w:val="00CA251E"/>
    <w:rsid w:val="00CA2FBC"/>
    <w:rsid w:val="00CA52F3"/>
    <w:rsid w:val="00CA53E2"/>
    <w:rsid w:val="00CA59C9"/>
    <w:rsid w:val="00CA64E6"/>
    <w:rsid w:val="00CA6BA0"/>
    <w:rsid w:val="00CA75FD"/>
    <w:rsid w:val="00CA76BB"/>
    <w:rsid w:val="00CA7DF9"/>
    <w:rsid w:val="00CA7E29"/>
    <w:rsid w:val="00CB0FFB"/>
    <w:rsid w:val="00CB160A"/>
    <w:rsid w:val="00CB291F"/>
    <w:rsid w:val="00CB30DF"/>
    <w:rsid w:val="00CB36D9"/>
    <w:rsid w:val="00CB5838"/>
    <w:rsid w:val="00CB6795"/>
    <w:rsid w:val="00CB70D7"/>
    <w:rsid w:val="00CC0305"/>
    <w:rsid w:val="00CC0932"/>
    <w:rsid w:val="00CC31A2"/>
    <w:rsid w:val="00CC4A4A"/>
    <w:rsid w:val="00CC77EE"/>
    <w:rsid w:val="00CD255D"/>
    <w:rsid w:val="00CD5A6C"/>
    <w:rsid w:val="00CD61E5"/>
    <w:rsid w:val="00CD67AB"/>
    <w:rsid w:val="00CD7F14"/>
    <w:rsid w:val="00CE0C73"/>
    <w:rsid w:val="00CE1EAD"/>
    <w:rsid w:val="00CE4096"/>
    <w:rsid w:val="00CE451E"/>
    <w:rsid w:val="00CE577F"/>
    <w:rsid w:val="00CE688F"/>
    <w:rsid w:val="00CE7516"/>
    <w:rsid w:val="00CF0CDF"/>
    <w:rsid w:val="00CF118B"/>
    <w:rsid w:val="00CF5241"/>
    <w:rsid w:val="00CF5B2A"/>
    <w:rsid w:val="00CF7092"/>
    <w:rsid w:val="00D004F4"/>
    <w:rsid w:val="00D007BA"/>
    <w:rsid w:val="00D00D6E"/>
    <w:rsid w:val="00D00EDD"/>
    <w:rsid w:val="00D02696"/>
    <w:rsid w:val="00D02B11"/>
    <w:rsid w:val="00D02E16"/>
    <w:rsid w:val="00D03D43"/>
    <w:rsid w:val="00D03D56"/>
    <w:rsid w:val="00D0407A"/>
    <w:rsid w:val="00D0499B"/>
    <w:rsid w:val="00D06686"/>
    <w:rsid w:val="00D11E71"/>
    <w:rsid w:val="00D1261C"/>
    <w:rsid w:val="00D14600"/>
    <w:rsid w:val="00D15D68"/>
    <w:rsid w:val="00D16762"/>
    <w:rsid w:val="00D17359"/>
    <w:rsid w:val="00D17A86"/>
    <w:rsid w:val="00D21096"/>
    <w:rsid w:val="00D21710"/>
    <w:rsid w:val="00D219D4"/>
    <w:rsid w:val="00D22795"/>
    <w:rsid w:val="00D23652"/>
    <w:rsid w:val="00D238F4"/>
    <w:rsid w:val="00D243A5"/>
    <w:rsid w:val="00D24488"/>
    <w:rsid w:val="00D246EF"/>
    <w:rsid w:val="00D25B6D"/>
    <w:rsid w:val="00D268C8"/>
    <w:rsid w:val="00D26C85"/>
    <w:rsid w:val="00D276F6"/>
    <w:rsid w:val="00D27E04"/>
    <w:rsid w:val="00D32037"/>
    <w:rsid w:val="00D33447"/>
    <w:rsid w:val="00D344E1"/>
    <w:rsid w:val="00D35B32"/>
    <w:rsid w:val="00D35DFB"/>
    <w:rsid w:val="00D37354"/>
    <w:rsid w:val="00D378C4"/>
    <w:rsid w:val="00D37DE9"/>
    <w:rsid w:val="00D40420"/>
    <w:rsid w:val="00D40B74"/>
    <w:rsid w:val="00D41EE4"/>
    <w:rsid w:val="00D42476"/>
    <w:rsid w:val="00D43492"/>
    <w:rsid w:val="00D438D4"/>
    <w:rsid w:val="00D44170"/>
    <w:rsid w:val="00D44382"/>
    <w:rsid w:val="00D465C3"/>
    <w:rsid w:val="00D47937"/>
    <w:rsid w:val="00D47B48"/>
    <w:rsid w:val="00D50BD4"/>
    <w:rsid w:val="00D50EC7"/>
    <w:rsid w:val="00D54518"/>
    <w:rsid w:val="00D55227"/>
    <w:rsid w:val="00D576AA"/>
    <w:rsid w:val="00D5776B"/>
    <w:rsid w:val="00D60461"/>
    <w:rsid w:val="00D60F1D"/>
    <w:rsid w:val="00D61291"/>
    <w:rsid w:val="00D62657"/>
    <w:rsid w:val="00D62859"/>
    <w:rsid w:val="00D64210"/>
    <w:rsid w:val="00D654E8"/>
    <w:rsid w:val="00D655B9"/>
    <w:rsid w:val="00D66F9C"/>
    <w:rsid w:val="00D67583"/>
    <w:rsid w:val="00D70025"/>
    <w:rsid w:val="00D70252"/>
    <w:rsid w:val="00D74317"/>
    <w:rsid w:val="00D7439E"/>
    <w:rsid w:val="00D7464E"/>
    <w:rsid w:val="00D74DE2"/>
    <w:rsid w:val="00D76413"/>
    <w:rsid w:val="00D771A4"/>
    <w:rsid w:val="00D8068A"/>
    <w:rsid w:val="00D8139C"/>
    <w:rsid w:val="00D82AC0"/>
    <w:rsid w:val="00D84377"/>
    <w:rsid w:val="00D84F58"/>
    <w:rsid w:val="00D85E20"/>
    <w:rsid w:val="00D86FD9"/>
    <w:rsid w:val="00D87AB8"/>
    <w:rsid w:val="00D916DB"/>
    <w:rsid w:val="00D91A2E"/>
    <w:rsid w:val="00D9256A"/>
    <w:rsid w:val="00D92B10"/>
    <w:rsid w:val="00D930B7"/>
    <w:rsid w:val="00D9388E"/>
    <w:rsid w:val="00D96076"/>
    <w:rsid w:val="00DA01DE"/>
    <w:rsid w:val="00DA1395"/>
    <w:rsid w:val="00DA22FD"/>
    <w:rsid w:val="00DA342C"/>
    <w:rsid w:val="00DA371E"/>
    <w:rsid w:val="00DA3FA5"/>
    <w:rsid w:val="00DA5C9F"/>
    <w:rsid w:val="00DA63D8"/>
    <w:rsid w:val="00DA6F54"/>
    <w:rsid w:val="00DA7257"/>
    <w:rsid w:val="00DA7AB9"/>
    <w:rsid w:val="00DA7DCB"/>
    <w:rsid w:val="00DB38BB"/>
    <w:rsid w:val="00DB5ADD"/>
    <w:rsid w:val="00DB721E"/>
    <w:rsid w:val="00DB7B6B"/>
    <w:rsid w:val="00DC2EBE"/>
    <w:rsid w:val="00DC2F92"/>
    <w:rsid w:val="00DC5929"/>
    <w:rsid w:val="00DC5FDC"/>
    <w:rsid w:val="00DC6F75"/>
    <w:rsid w:val="00DC75E0"/>
    <w:rsid w:val="00DC7B7E"/>
    <w:rsid w:val="00DD0256"/>
    <w:rsid w:val="00DD03AF"/>
    <w:rsid w:val="00DD330A"/>
    <w:rsid w:val="00DD4F3F"/>
    <w:rsid w:val="00DD5F32"/>
    <w:rsid w:val="00DD6124"/>
    <w:rsid w:val="00DD62D1"/>
    <w:rsid w:val="00DD7424"/>
    <w:rsid w:val="00DD7BDC"/>
    <w:rsid w:val="00DE11C5"/>
    <w:rsid w:val="00DE15CC"/>
    <w:rsid w:val="00DE1C7C"/>
    <w:rsid w:val="00DE20D3"/>
    <w:rsid w:val="00DE259B"/>
    <w:rsid w:val="00DE296E"/>
    <w:rsid w:val="00DE4F46"/>
    <w:rsid w:val="00DE5166"/>
    <w:rsid w:val="00DE6E15"/>
    <w:rsid w:val="00DE7751"/>
    <w:rsid w:val="00DE79AC"/>
    <w:rsid w:val="00DE7B43"/>
    <w:rsid w:val="00DF098F"/>
    <w:rsid w:val="00DF6AB3"/>
    <w:rsid w:val="00E00658"/>
    <w:rsid w:val="00E0106E"/>
    <w:rsid w:val="00E01147"/>
    <w:rsid w:val="00E02902"/>
    <w:rsid w:val="00E03AA5"/>
    <w:rsid w:val="00E03CD8"/>
    <w:rsid w:val="00E0466D"/>
    <w:rsid w:val="00E05693"/>
    <w:rsid w:val="00E05AF5"/>
    <w:rsid w:val="00E073A6"/>
    <w:rsid w:val="00E07775"/>
    <w:rsid w:val="00E07DB3"/>
    <w:rsid w:val="00E10102"/>
    <w:rsid w:val="00E105A1"/>
    <w:rsid w:val="00E108BB"/>
    <w:rsid w:val="00E11679"/>
    <w:rsid w:val="00E141E3"/>
    <w:rsid w:val="00E14B52"/>
    <w:rsid w:val="00E14F9F"/>
    <w:rsid w:val="00E155FF"/>
    <w:rsid w:val="00E158C7"/>
    <w:rsid w:val="00E1761A"/>
    <w:rsid w:val="00E17754"/>
    <w:rsid w:val="00E2059F"/>
    <w:rsid w:val="00E2076A"/>
    <w:rsid w:val="00E21752"/>
    <w:rsid w:val="00E22721"/>
    <w:rsid w:val="00E230FC"/>
    <w:rsid w:val="00E2357A"/>
    <w:rsid w:val="00E23DFE"/>
    <w:rsid w:val="00E25697"/>
    <w:rsid w:val="00E2590D"/>
    <w:rsid w:val="00E25976"/>
    <w:rsid w:val="00E25AEA"/>
    <w:rsid w:val="00E32B72"/>
    <w:rsid w:val="00E34C69"/>
    <w:rsid w:val="00E372D7"/>
    <w:rsid w:val="00E373CF"/>
    <w:rsid w:val="00E373E3"/>
    <w:rsid w:val="00E4120A"/>
    <w:rsid w:val="00E42337"/>
    <w:rsid w:val="00E429D1"/>
    <w:rsid w:val="00E42B1E"/>
    <w:rsid w:val="00E44E34"/>
    <w:rsid w:val="00E4594E"/>
    <w:rsid w:val="00E45F54"/>
    <w:rsid w:val="00E46082"/>
    <w:rsid w:val="00E46165"/>
    <w:rsid w:val="00E465F5"/>
    <w:rsid w:val="00E473AC"/>
    <w:rsid w:val="00E47CD4"/>
    <w:rsid w:val="00E51749"/>
    <w:rsid w:val="00E51F02"/>
    <w:rsid w:val="00E531B1"/>
    <w:rsid w:val="00E531B7"/>
    <w:rsid w:val="00E5442C"/>
    <w:rsid w:val="00E55FBC"/>
    <w:rsid w:val="00E5761E"/>
    <w:rsid w:val="00E608FA"/>
    <w:rsid w:val="00E639D0"/>
    <w:rsid w:val="00E658B3"/>
    <w:rsid w:val="00E65C8B"/>
    <w:rsid w:val="00E662CD"/>
    <w:rsid w:val="00E6630F"/>
    <w:rsid w:val="00E66CBA"/>
    <w:rsid w:val="00E676BA"/>
    <w:rsid w:val="00E6777F"/>
    <w:rsid w:val="00E70116"/>
    <w:rsid w:val="00E71262"/>
    <w:rsid w:val="00E71538"/>
    <w:rsid w:val="00E73565"/>
    <w:rsid w:val="00E7421A"/>
    <w:rsid w:val="00E74B1C"/>
    <w:rsid w:val="00E75005"/>
    <w:rsid w:val="00E76862"/>
    <w:rsid w:val="00E8299B"/>
    <w:rsid w:val="00E82C8B"/>
    <w:rsid w:val="00E83207"/>
    <w:rsid w:val="00E8425C"/>
    <w:rsid w:val="00E859AB"/>
    <w:rsid w:val="00E85A44"/>
    <w:rsid w:val="00E91984"/>
    <w:rsid w:val="00E926C1"/>
    <w:rsid w:val="00E92D6D"/>
    <w:rsid w:val="00E92E53"/>
    <w:rsid w:val="00E930EE"/>
    <w:rsid w:val="00E939D6"/>
    <w:rsid w:val="00E9512E"/>
    <w:rsid w:val="00E9790B"/>
    <w:rsid w:val="00EA0075"/>
    <w:rsid w:val="00EA04DD"/>
    <w:rsid w:val="00EA0C92"/>
    <w:rsid w:val="00EA121F"/>
    <w:rsid w:val="00EA1B80"/>
    <w:rsid w:val="00EA21D9"/>
    <w:rsid w:val="00EA2FFF"/>
    <w:rsid w:val="00EA3369"/>
    <w:rsid w:val="00EB17A3"/>
    <w:rsid w:val="00EB1C2A"/>
    <w:rsid w:val="00EB4FD1"/>
    <w:rsid w:val="00EB5BA7"/>
    <w:rsid w:val="00EB7204"/>
    <w:rsid w:val="00EB75EC"/>
    <w:rsid w:val="00EB75FA"/>
    <w:rsid w:val="00EB7AB6"/>
    <w:rsid w:val="00EB7E7A"/>
    <w:rsid w:val="00EC0557"/>
    <w:rsid w:val="00EC168E"/>
    <w:rsid w:val="00EC5EF2"/>
    <w:rsid w:val="00EC7534"/>
    <w:rsid w:val="00ED0121"/>
    <w:rsid w:val="00ED0E32"/>
    <w:rsid w:val="00ED177F"/>
    <w:rsid w:val="00ED1A4C"/>
    <w:rsid w:val="00ED2383"/>
    <w:rsid w:val="00ED347D"/>
    <w:rsid w:val="00ED35F2"/>
    <w:rsid w:val="00ED5C43"/>
    <w:rsid w:val="00ED5CF6"/>
    <w:rsid w:val="00ED6649"/>
    <w:rsid w:val="00ED6AFA"/>
    <w:rsid w:val="00ED75A9"/>
    <w:rsid w:val="00ED7992"/>
    <w:rsid w:val="00EE0876"/>
    <w:rsid w:val="00EE26AA"/>
    <w:rsid w:val="00EE2A36"/>
    <w:rsid w:val="00EE4C6C"/>
    <w:rsid w:val="00EE6BAE"/>
    <w:rsid w:val="00EE71ED"/>
    <w:rsid w:val="00EE7DC0"/>
    <w:rsid w:val="00EF129E"/>
    <w:rsid w:val="00EF181E"/>
    <w:rsid w:val="00EF1D26"/>
    <w:rsid w:val="00EF2FBC"/>
    <w:rsid w:val="00EF3764"/>
    <w:rsid w:val="00EF48B6"/>
    <w:rsid w:val="00EF4A4C"/>
    <w:rsid w:val="00EF4BB4"/>
    <w:rsid w:val="00EF4F42"/>
    <w:rsid w:val="00EF5EE1"/>
    <w:rsid w:val="00EF653E"/>
    <w:rsid w:val="00EF7275"/>
    <w:rsid w:val="00F01262"/>
    <w:rsid w:val="00F02D2B"/>
    <w:rsid w:val="00F02E2B"/>
    <w:rsid w:val="00F034E6"/>
    <w:rsid w:val="00F052B0"/>
    <w:rsid w:val="00F05784"/>
    <w:rsid w:val="00F058EA"/>
    <w:rsid w:val="00F05F87"/>
    <w:rsid w:val="00F0651C"/>
    <w:rsid w:val="00F06619"/>
    <w:rsid w:val="00F06931"/>
    <w:rsid w:val="00F07457"/>
    <w:rsid w:val="00F07631"/>
    <w:rsid w:val="00F10F48"/>
    <w:rsid w:val="00F11113"/>
    <w:rsid w:val="00F12652"/>
    <w:rsid w:val="00F1285B"/>
    <w:rsid w:val="00F12FCB"/>
    <w:rsid w:val="00F139DA"/>
    <w:rsid w:val="00F13A23"/>
    <w:rsid w:val="00F14F95"/>
    <w:rsid w:val="00F150B2"/>
    <w:rsid w:val="00F175B4"/>
    <w:rsid w:val="00F20A85"/>
    <w:rsid w:val="00F20FEE"/>
    <w:rsid w:val="00F21A65"/>
    <w:rsid w:val="00F235CF"/>
    <w:rsid w:val="00F23D75"/>
    <w:rsid w:val="00F23E84"/>
    <w:rsid w:val="00F257A8"/>
    <w:rsid w:val="00F32EA2"/>
    <w:rsid w:val="00F3332B"/>
    <w:rsid w:val="00F3406E"/>
    <w:rsid w:val="00F34115"/>
    <w:rsid w:val="00F344EC"/>
    <w:rsid w:val="00F355EE"/>
    <w:rsid w:val="00F36EDC"/>
    <w:rsid w:val="00F370FE"/>
    <w:rsid w:val="00F40114"/>
    <w:rsid w:val="00F409B1"/>
    <w:rsid w:val="00F421E8"/>
    <w:rsid w:val="00F42FC3"/>
    <w:rsid w:val="00F4384C"/>
    <w:rsid w:val="00F44C7D"/>
    <w:rsid w:val="00F44CCA"/>
    <w:rsid w:val="00F45373"/>
    <w:rsid w:val="00F45B34"/>
    <w:rsid w:val="00F45D86"/>
    <w:rsid w:val="00F45ECB"/>
    <w:rsid w:val="00F45FB2"/>
    <w:rsid w:val="00F462CE"/>
    <w:rsid w:val="00F4656A"/>
    <w:rsid w:val="00F50F67"/>
    <w:rsid w:val="00F52602"/>
    <w:rsid w:val="00F52C01"/>
    <w:rsid w:val="00F5416A"/>
    <w:rsid w:val="00F543F8"/>
    <w:rsid w:val="00F54A62"/>
    <w:rsid w:val="00F550D9"/>
    <w:rsid w:val="00F556A9"/>
    <w:rsid w:val="00F56E8E"/>
    <w:rsid w:val="00F60D96"/>
    <w:rsid w:val="00F612FF"/>
    <w:rsid w:val="00F617B0"/>
    <w:rsid w:val="00F6195A"/>
    <w:rsid w:val="00F61C12"/>
    <w:rsid w:val="00F62D90"/>
    <w:rsid w:val="00F630A6"/>
    <w:rsid w:val="00F6465D"/>
    <w:rsid w:val="00F64726"/>
    <w:rsid w:val="00F64CCC"/>
    <w:rsid w:val="00F64FCC"/>
    <w:rsid w:val="00F656CF"/>
    <w:rsid w:val="00F65ACF"/>
    <w:rsid w:val="00F662AD"/>
    <w:rsid w:val="00F66463"/>
    <w:rsid w:val="00F66545"/>
    <w:rsid w:val="00F70BF4"/>
    <w:rsid w:val="00F711C8"/>
    <w:rsid w:val="00F7139C"/>
    <w:rsid w:val="00F714A7"/>
    <w:rsid w:val="00F71BA5"/>
    <w:rsid w:val="00F73EFB"/>
    <w:rsid w:val="00F740D2"/>
    <w:rsid w:val="00F74E9D"/>
    <w:rsid w:val="00F75516"/>
    <w:rsid w:val="00F75621"/>
    <w:rsid w:val="00F76843"/>
    <w:rsid w:val="00F77D3E"/>
    <w:rsid w:val="00F800C5"/>
    <w:rsid w:val="00F80223"/>
    <w:rsid w:val="00F81792"/>
    <w:rsid w:val="00F81CFC"/>
    <w:rsid w:val="00F82296"/>
    <w:rsid w:val="00F82878"/>
    <w:rsid w:val="00F82C8D"/>
    <w:rsid w:val="00F83163"/>
    <w:rsid w:val="00F83645"/>
    <w:rsid w:val="00F843E1"/>
    <w:rsid w:val="00F852C0"/>
    <w:rsid w:val="00F86ABE"/>
    <w:rsid w:val="00F87161"/>
    <w:rsid w:val="00F87311"/>
    <w:rsid w:val="00F91436"/>
    <w:rsid w:val="00F91856"/>
    <w:rsid w:val="00F92210"/>
    <w:rsid w:val="00F92E33"/>
    <w:rsid w:val="00F95986"/>
    <w:rsid w:val="00F960F9"/>
    <w:rsid w:val="00F96C94"/>
    <w:rsid w:val="00F96E33"/>
    <w:rsid w:val="00F97103"/>
    <w:rsid w:val="00F97AB8"/>
    <w:rsid w:val="00F97C69"/>
    <w:rsid w:val="00FA004F"/>
    <w:rsid w:val="00FA04C9"/>
    <w:rsid w:val="00FA1B2E"/>
    <w:rsid w:val="00FA20A0"/>
    <w:rsid w:val="00FA2E1F"/>
    <w:rsid w:val="00FA48A0"/>
    <w:rsid w:val="00FA4FBB"/>
    <w:rsid w:val="00FA6140"/>
    <w:rsid w:val="00FA6567"/>
    <w:rsid w:val="00FA67CD"/>
    <w:rsid w:val="00FB076D"/>
    <w:rsid w:val="00FB0A1A"/>
    <w:rsid w:val="00FB0D41"/>
    <w:rsid w:val="00FB215D"/>
    <w:rsid w:val="00FB340A"/>
    <w:rsid w:val="00FB3F19"/>
    <w:rsid w:val="00FB4312"/>
    <w:rsid w:val="00FB5007"/>
    <w:rsid w:val="00FB5A59"/>
    <w:rsid w:val="00FB5DD8"/>
    <w:rsid w:val="00FB6CC4"/>
    <w:rsid w:val="00FB7D7E"/>
    <w:rsid w:val="00FC01E9"/>
    <w:rsid w:val="00FC0F18"/>
    <w:rsid w:val="00FC0FEE"/>
    <w:rsid w:val="00FC2E6B"/>
    <w:rsid w:val="00FC4DEA"/>
    <w:rsid w:val="00FC5605"/>
    <w:rsid w:val="00FC680E"/>
    <w:rsid w:val="00FC6918"/>
    <w:rsid w:val="00FD0558"/>
    <w:rsid w:val="00FD0681"/>
    <w:rsid w:val="00FD0F7B"/>
    <w:rsid w:val="00FD11DB"/>
    <w:rsid w:val="00FD1EDF"/>
    <w:rsid w:val="00FD1FDB"/>
    <w:rsid w:val="00FD257F"/>
    <w:rsid w:val="00FD39E0"/>
    <w:rsid w:val="00FD571D"/>
    <w:rsid w:val="00FD655F"/>
    <w:rsid w:val="00FE108D"/>
    <w:rsid w:val="00FE1878"/>
    <w:rsid w:val="00FE3328"/>
    <w:rsid w:val="00FE3F2C"/>
    <w:rsid w:val="00FE4932"/>
    <w:rsid w:val="00FE4E56"/>
    <w:rsid w:val="00FE58DE"/>
    <w:rsid w:val="00FE5C61"/>
    <w:rsid w:val="00FE7300"/>
    <w:rsid w:val="00FE7DE2"/>
    <w:rsid w:val="00FF1708"/>
    <w:rsid w:val="00FF1C0A"/>
    <w:rsid w:val="00FF1D25"/>
    <w:rsid w:val="00FF2CC3"/>
    <w:rsid w:val="00FF3108"/>
    <w:rsid w:val="00FF38D7"/>
    <w:rsid w:val="00FF4555"/>
    <w:rsid w:val="00FF463C"/>
    <w:rsid w:val="00FF561A"/>
    <w:rsid w:val="00FF77CD"/>
    <w:rsid w:val="00FF7940"/>
    <w:rsid w:val="00FF7B5A"/>
    <w:rsid w:val="00FF7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6B49EC-48F6-4E09-9790-1A06CC17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5C"/>
    <w:pPr>
      <w:widowControl w:val="0"/>
      <w:jc w:val="both"/>
    </w:pPr>
    <w:rPr>
      <w:rFonts w:cs="Calibri"/>
      <w:kern w:val="2"/>
      <w:sz w:val="21"/>
      <w:szCs w:val="21"/>
    </w:rPr>
  </w:style>
  <w:style w:type="paragraph" w:styleId="1">
    <w:name w:val="heading 1"/>
    <w:basedOn w:val="a"/>
    <w:next w:val="a"/>
    <w:link w:val="1Char"/>
    <w:uiPriority w:val="99"/>
    <w:qFormat/>
    <w:locked/>
    <w:rsid w:val="00327CE0"/>
    <w:pPr>
      <w:keepNext/>
      <w:keepLines/>
      <w:spacing w:before="340" w:after="330" w:line="578" w:lineRule="auto"/>
      <w:outlineLvl w:val="0"/>
    </w:pPr>
    <w:rPr>
      <w:rFonts w:cs="Times New Roman"/>
      <w:b/>
      <w:kern w:val="44"/>
      <w:sz w:val="44"/>
      <w:szCs w:val="20"/>
    </w:rPr>
  </w:style>
  <w:style w:type="paragraph" w:styleId="4">
    <w:name w:val="heading 4"/>
    <w:basedOn w:val="a"/>
    <w:next w:val="a"/>
    <w:link w:val="4Char"/>
    <w:semiHidden/>
    <w:unhideWhenUsed/>
    <w:qFormat/>
    <w:locked/>
    <w:rsid w:val="00F23D75"/>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27CE0"/>
    <w:rPr>
      <w:rFonts w:cs="Times New Roman"/>
      <w:b/>
      <w:kern w:val="44"/>
      <w:sz w:val="44"/>
    </w:rPr>
  </w:style>
  <w:style w:type="paragraph" w:styleId="a3">
    <w:name w:val="Title"/>
    <w:basedOn w:val="a"/>
    <w:next w:val="a"/>
    <w:link w:val="Char"/>
    <w:uiPriority w:val="99"/>
    <w:qFormat/>
    <w:rsid w:val="000B1F49"/>
    <w:pPr>
      <w:spacing w:before="240" w:after="60"/>
      <w:jc w:val="center"/>
      <w:outlineLvl w:val="0"/>
    </w:pPr>
    <w:rPr>
      <w:rFonts w:ascii="Cambria" w:hAnsi="Cambria" w:cs="Times New Roman"/>
      <w:b/>
      <w:kern w:val="0"/>
      <w:sz w:val="32"/>
      <w:szCs w:val="20"/>
    </w:rPr>
  </w:style>
  <w:style w:type="character" w:customStyle="1" w:styleId="Char">
    <w:name w:val="标题 Char"/>
    <w:link w:val="a3"/>
    <w:uiPriority w:val="99"/>
    <w:locked/>
    <w:rsid w:val="000B1F49"/>
    <w:rPr>
      <w:rFonts w:ascii="Cambria" w:eastAsia="宋体" w:hAnsi="Cambria" w:cs="Times New Roman"/>
      <w:b/>
      <w:sz w:val="32"/>
    </w:rPr>
  </w:style>
  <w:style w:type="paragraph" w:styleId="a4">
    <w:name w:val="List Paragraph"/>
    <w:basedOn w:val="a"/>
    <w:uiPriority w:val="99"/>
    <w:qFormat/>
    <w:rsid w:val="00710615"/>
    <w:pPr>
      <w:ind w:firstLineChars="200" w:firstLine="420"/>
    </w:pPr>
  </w:style>
  <w:style w:type="paragraph" w:styleId="a5">
    <w:name w:val="Plain Text"/>
    <w:basedOn w:val="a"/>
    <w:link w:val="Char0"/>
    <w:uiPriority w:val="99"/>
    <w:rsid w:val="00095FAF"/>
    <w:rPr>
      <w:rFonts w:ascii="宋体" w:hAnsi="Courier New" w:cs="Times New Roman"/>
      <w:kern w:val="0"/>
      <w:szCs w:val="20"/>
    </w:rPr>
  </w:style>
  <w:style w:type="character" w:customStyle="1" w:styleId="Char0">
    <w:name w:val="纯文本 Char"/>
    <w:link w:val="a5"/>
    <w:uiPriority w:val="99"/>
    <w:locked/>
    <w:rsid w:val="00095FAF"/>
    <w:rPr>
      <w:rFonts w:ascii="宋体" w:eastAsia="宋体" w:hAnsi="Courier New" w:cs="Times New Roman"/>
      <w:sz w:val="21"/>
    </w:rPr>
  </w:style>
  <w:style w:type="paragraph" w:styleId="a6">
    <w:name w:val="header"/>
    <w:basedOn w:val="a"/>
    <w:link w:val="Char1"/>
    <w:uiPriority w:val="99"/>
    <w:semiHidden/>
    <w:rsid w:val="007029EE"/>
    <w:pPr>
      <w:pBdr>
        <w:bottom w:val="single" w:sz="6" w:space="1" w:color="auto"/>
      </w:pBdr>
      <w:tabs>
        <w:tab w:val="center" w:pos="4153"/>
        <w:tab w:val="right" w:pos="8306"/>
      </w:tabs>
      <w:snapToGrid w:val="0"/>
      <w:jc w:val="center"/>
    </w:pPr>
    <w:rPr>
      <w:rFonts w:cs="Times New Roman"/>
      <w:kern w:val="0"/>
      <w:sz w:val="18"/>
      <w:szCs w:val="20"/>
    </w:rPr>
  </w:style>
  <w:style w:type="character" w:customStyle="1" w:styleId="Char1">
    <w:name w:val="页眉 Char"/>
    <w:link w:val="a6"/>
    <w:uiPriority w:val="99"/>
    <w:semiHidden/>
    <w:locked/>
    <w:rsid w:val="007029EE"/>
    <w:rPr>
      <w:rFonts w:cs="Times New Roman"/>
      <w:sz w:val="18"/>
    </w:rPr>
  </w:style>
  <w:style w:type="paragraph" w:styleId="a7">
    <w:name w:val="footer"/>
    <w:basedOn w:val="a"/>
    <w:link w:val="Char2"/>
    <w:uiPriority w:val="99"/>
    <w:rsid w:val="007029EE"/>
    <w:pPr>
      <w:tabs>
        <w:tab w:val="center" w:pos="4153"/>
        <w:tab w:val="right" w:pos="8306"/>
      </w:tabs>
      <w:snapToGrid w:val="0"/>
      <w:jc w:val="left"/>
    </w:pPr>
    <w:rPr>
      <w:rFonts w:cs="Times New Roman"/>
      <w:kern w:val="0"/>
      <w:sz w:val="18"/>
      <w:szCs w:val="20"/>
    </w:rPr>
  </w:style>
  <w:style w:type="character" w:customStyle="1" w:styleId="Char2">
    <w:name w:val="页脚 Char"/>
    <w:link w:val="a7"/>
    <w:uiPriority w:val="99"/>
    <w:locked/>
    <w:rsid w:val="007029EE"/>
    <w:rPr>
      <w:rFonts w:cs="Times New Roman"/>
      <w:sz w:val="18"/>
    </w:rPr>
  </w:style>
  <w:style w:type="paragraph" w:styleId="a8">
    <w:name w:val="Normal (Web)"/>
    <w:basedOn w:val="a"/>
    <w:uiPriority w:val="99"/>
    <w:semiHidden/>
    <w:rsid w:val="006B0A43"/>
    <w:pPr>
      <w:widowControl/>
      <w:spacing w:before="100" w:beforeAutospacing="1" w:after="100" w:afterAutospacing="1"/>
      <w:jc w:val="left"/>
    </w:pPr>
    <w:rPr>
      <w:rFonts w:ascii="宋体" w:hAnsi="宋体" w:cs="宋体"/>
      <w:kern w:val="0"/>
      <w:sz w:val="24"/>
      <w:szCs w:val="24"/>
    </w:rPr>
  </w:style>
  <w:style w:type="character" w:styleId="a9">
    <w:name w:val="Hyperlink"/>
    <w:uiPriority w:val="99"/>
    <w:rsid w:val="004873AD"/>
    <w:rPr>
      <w:rFonts w:cs="Times New Roman"/>
      <w:color w:val="0000FF"/>
      <w:u w:val="single"/>
    </w:rPr>
  </w:style>
  <w:style w:type="character" w:customStyle="1" w:styleId="4Char">
    <w:name w:val="标题 4 Char"/>
    <w:link w:val="4"/>
    <w:semiHidden/>
    <w:rsid w:val="00F23D75"/>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87290">
      <w:bodyDiv w:val="1"/>
      <w:marLeft w:val="0"/>
      <w:marRight w:val="0"/>
      <w:marTop w:val="0"/>
      <w:marBottom w:val="0"/>
      <w:divBdr>
        <w:top w:val="none" w:sz="0" w:space="0" w:color="auto"/>
        <w:left w:val="none" w:sz="0" w:space="0" w:color="auto"/>
        <w:bottom w:val="none" w:sz="0" w:space="0" w:color="auto"/>
        <w:right w:val="none" w:sz="0" w:space="0" w:color="auto"/>
      </w:divBdr>
    </w:div>
    <w:div w:id="1910268954">
      <w:marLeft w:val="0"/>
      <w:marRight w:val="0"/>
      <w:marTop w:val="0"/>
      <w:marBottom w:val="0"/>
      <w:divBdr>
        <w:top w:val="none" w:sz="0" w:space="0" w:color="auto"/>
        <w:left w:val="none" w:sz="0" w:space="0" w:color="auto"/>
        <w:bottom w:val="none" w:sz="0" w:space="0" w:color="auto"/>
        <w:right w:val="none" w:sz="0" w:space="0" w:color="auto"/>
      </w:divBdr>
      <w:divsChild>
        <w:div w:id="1910268948">
          <w:marLeft w:val="576"/>
          <w:marRight w:val="0"/>
          <w:marTop w:val="60"/>
          <w:marBottom w:val="0"/>
          <w:divBdr>
            <w:top w:val="none" w:sz="0" w:space="0" w:color="auto"/>
            <w:left w:val="none" w:sz="0" w:space="0" w:color="auto"/>
            <w:bottom w:val="none" w:sz="0" w:space="0" w:color="auto"/>
            <w:right w:val="none" w:sz="0" w:space="0" w:color="auto"/>
          </w:divBdr>
        </w:div>
        <w:div w:id="1910268957">
          <w:marLeft w:val="576"/>
          <w:marRight w:val="0"/>
          <w:marTop w:val="60"/>
          <w:marBottom w:val="0"/>
          <w:divBdr>
            <w:top w:val="none" w:sz="0" w:space="0" w:color="auto"/>
            <w:left w:val="none" w:sz="0" w:space="0" w:color="auto"/>
            <w:bottom w:val="none" w:sz="0" w:space="0" w:color="auto"/>
            <w:right w:val="none" w:sz="0" w:space="0" w:color="auto"/>
          </w:divBdr>
        </w:div>
      </w:divsChild>
    </w:div>
    <w:div w:id="1910268956">
      <w:marLeft w:val="0"/>
      <w:marRight w:val="0"/>
      <w:marTop w:val="0"/>
      <w:marBottom w:val="0"/>
      <w:divBdr>
        <w:top w:val="none" w:sz="0" w:space="0" w:color="auto"/>
        <w:left w:val="none" w:sz="0" w:space="0" w:color="auto"/>
        <w:bottom w:val="none" w:sz="0" w:space="0" w:color="auto"/>
        <w:right w:val="none" w:sz="0" w:space="0" w:color="auto"/>
      </w:divBdr>
      <w:divsChild>
        <w:div w:id="1910268946">
          <w:marLeft w:val="576"/>
          <w:marRight w:val="0"/>
          <w:marTop w:val="60"/>
          <w:marBottom w:val="0"/>
          <w:divBdr>
            <w:top w:val="none" w:sz="0" w:space="0" w:color="auto"/>
            <w:left w:val="none" w:sz="0" w:space="0" w:color="auto"/>
            <w:bottom w:val="none" w:sz="0" w:space="0" w:color="auto"/>
            <w:right w:val="none" w:sz="0" w:space="0" w:color="auto"/>
          </w:divBdr>
        </w:div>
        <w:div w:id="1910268949">
          <w:marLeft w:val="576"/>
          <w:marRight w:val="0"/>
          <w:marTop w:val="60"/>
          <w:marBottom w:val="0"/>
          <w:divBdr>
            <w:top w:val="none" w:sz="0" w:space="0" w:color="auto"/>
            <w:left w:val="none" w:sz="0" w:space="0" w:color="auto"/>
            <w:bottom w:val="none" w:sz="0" w:space="0" w:color="auto"/>
            <w:right w:val="none" w:sz="0" w:space="0" w:color="auto"/>
          </w:divBdr>
        </w:div>
        <w:div w:id="1910268950">
          <w:marLeft w:val="576"/>
          <w:marRight w:val="0"/>
          <w:marTop w:val="60"/>
          <w:marBottom w:val="0"/>
          <w:divBdr>
            <w:top w:val="none" w:sz="0" w:space="0" w:color="auto"/>
            <w:left w:val="none" w:sz="0" w:space="0" w:color="auto"/>
            <w:bottom w:val="none" w:sz="0" w:space="0" w:color="auto"/>
            <w:right w:val="none" w:sz="0" w:space="0" w:color="auto"/>
          </w:divBdr>
        </w:div>
      </w:divsChild>
    </w:div>
    <w:div w:id="1910268958">
      <w:marLeft w:val="0"/>
      <w:marRight w:val="0"/>
      <w:marTop w:val="0"/>
      <w:marBottom w:val="0"/>
      <w:divBdr>
        <w:top w:val="none" w:sz="0" w:space="0" w:color="auto"/>
        <w:left w:val="none" w:sz="0" w:space="0" w:color="auto"/>
        <w:bottom w:val="none" w:sz="0" w:space="0" w:color="auto"/>
        <w:right w:val="none" w:sz="0" w:space="0" w:color="auto"/>
      </w:divBdr>
      <w:divsChild>
        <w:div w:id="1910268947">
          <w:marLeft w:val="576"/>
          <w:marRight w:val="0"/>
          <w:marTop w:val="60"/>
          <w:marBottom w:val="0"/>
          <w:divBdr>
            <w:top w:val="none" w:sz="0" w:space="0" w:color="auto"/>
            <w:left w:val="none" w:sz="0" w:space="0" w:color="auto"/>
            <w:bottom w:val="none" w:sz="0" w:space="0" w:color="auto"/>
            <w:right w:val="none" w:sz="0" w:space="0" w:color="auto"/>
          </w:divBdr>
        </w:div>
        <w:div w:id="1910268951">
          <w:marLeft w:val="576"/>
          <w:marRight w:val="0"/>
          <w:marTop w:val="60"/>
          <w:marBottom w:val="0"/>
          <w:divBdr>
            <w:top w:val="none" w:sz="0" w:space="0" w:color="auto"/>
            <w:left w:val="none" w:sz="0" w:space="0" w:color="auto"/>
            <w:bottom w:val="none" w:sz="0" w:space="0" w:color="auto"/>
            <w:right w:val="none" w:sz="0" w:space="0" w:color="auto"/>
          </w:divBdr>
        </w:div>
        <w:div w:id="1910268952">
          <w:marLeft w:val="576"/>
          <w:marRight w:val="0"/>
          <w:marTop w:val="60"/>
          <w:marBottom w:val="0"/>
          <w:divBdr>
            <w:top w:val="none" w:sz="0" w:space="0" w:color="auto"/>
            <w:left w:val="none" w:sz="0" w:space="0" w:color="auto"/>
            <w:bottom w:val="none" w:sz="0" w:space="0" w:color="auto"/>
            <w:right w:val="none" w:sz="0" w:space="0" w:color="auto"/>
          </w:divBdr>
        </w:div>
        <w:div w:id="1910268953">
          <w:marLeft w:val="576"/>
          <w:marRight w:val="0"/>
          <w:marTop w:val="60"/>
          <w:marBottom w:val="0"/>
          <w:divBdr>
            <w:top w:val="none" w:sz="0" w:space="0" w:color="auto"/>
            <w:left w:val="none" w:sz="0" w:space="0" w:color="auto"/>
            <w:bottom w:val="none" w:sz="0" w:space="0" w:color="auto"/>
            <w:right w:val="none" w:sz="0" w:space="0" w:color="auto"/>
          </w:divBdr>
        </w:div>
        <w:div w:id="1910268955">
          <w:marLeft w:val="576"/>
          <w:marRight w:val="0"/>
          <w:marTop w:val="60"/>
          <w:marBottom w:val="0"/>
          <w:divBdr>
            <w:top w:val="none" w:sz="0" w:space="0" w:color="auto"/>
            <w:left w:val="none" w:sz="0" w:space="0" w:color="auto"/>
            <w:bottom w:val="none" w:sz="0" w:space="0" w:color="auto"/>
            <w:right w:val="none" w:sz="0" w:space="0" w:color="auto"/>
          </w:divBdr>
        </w:div>
      </w:divsChild>
    </w:div>
    <w:div w:id="1910268959">
      <w:marLeft w:val="0"/>
      <w:marRight w:val="0"/>
      <w:marTop w:val="0"/>
      <w:marBottom w:val="0"/>
      <w:divBdr>
        <w:top w:val="none" w:sz="0" w:space="0" w:color="auto"/>
        <w:left w:val="none" w:sz="0" w:space="0" w:color="auto"/>
        <w:bottom w:val="none" w:sz="0" w:space="0" w:color="auto"/>
        <w:right w:val="none" w:sz="0" w:space="0" w:color="auto"/>
      </w:divBdr>
      <w:divsChild>
        <w:div w:id="1910268972">
          <w:marLeft w:val="0"/>
          <w:marRight w:val="0"/>
          <w:marTop w:val="0"/>
          <w:marBottom w:val="0"/>
          <w:divBdr>
            <w:top w:val="none" w:sz="0" w:space="0" w:color="auto"/>
            <w:left w:val="none" w:sz="0" w:space="0" w:color="auto"/>
            <w:bottom w:val="none" w:sz="0" w:space="0" w:color="auto"/>
            <w:right w:val="none" w:sz="0" w:space="0" w:color="auto"/>
          </w:divBdr>
        </w:div>
      </w:divsChild>
    </w:div>
    <w:div w:id="1910268974">
      <w:marLeft w:val="0"/>
      <w:marRight w:val="0"/>
      <w:marTop w:val="0"/>
      <w:marBottom w:val="0"/>
      <w:divBdr>
        <w:top w:val="none" w:sz="0" w:space="0" w:color="auto"/>
        <w:left w:val="none" w:sz="0" w:space="0" w:color="auto"/>
        <w:bottom w:val="none" w:sz="0" w:space="0" w:color="auto"/>
        <w:right w:val="none" w:sz="0" w:space="0" w:color="auto"/>
      </w:divBdr>
      <w:divsChild>
        <w:div w:id="1910269004">
          <w:marLeft w:val="0"/>
          <w:marRight w:val="0"/>
          <w:marTop w:val="0"/>
          <w:marBottom w:val="0"/>
          <w:divBdr>
            <w:top w:val="none" w:sz="0" w:space="0" w:color="auto"/>
            <w:left w:val="none" w:sz="0" w:space="0" w:color="auto"/>
            <w:bottom w:val="none" w:sz="0" w:space="0" w:color="auto"/>
            <w:right w:val="none" w:sz="0" w:space="0" w:color="auto"/>
          </w:divBdr>
          <w:divsChild>
            <w:div w:id="1910268960">
              <w:marLeft w:val="0"/>
              <w:marRight w:val="0"/>
              <w:marTop w:val="0"/>
              <w:marBottom w:val="0"/>
              <w:divBdr>
                <w:top w:val="none" w:sz="0" w:space="0" w:color="auto"/>
                <w:left w:val="none" w:sz="0" w:space="0" w:color="auto"/>
                <w:bottom w:val="none" w:sz="0" w:space="0" w:color="auto"/>
                <w:right w:val="none" w:sz="0" w:space="0" w:color="auto"/>
              </w:divBdr>
            </w:div>
            <w:div w:id="1910268965">
              <w:marLeft w:val="0"/>
              <w:marRight w:val="0"/>
              <w:marTop w:val="0"/>
              <w:marBottom w:val="0"/>
              <w:divBdr>
                <w:top w:val="none" w:sz="0" w:space="0" w:color="auto"/>
                <w:left w:val="none" w:sz="0" w:space="0" w:color="auto"/>
                <w:bottom w:val="none" w:sz="0" w:space="0" w:color="auto"/>
                <w:right w:val="none" w:sz="0" w:space="0" w:color="auto"/>
              </w:divBdr>
            </w:div>
            <w:div w:id="1910268979">
              <w:marLeft w:val="0"/>
              <w:marRight w:val="0"/>
              <w:marTop w:val="0"/>
              <w:marBottom w:val="0"/>
              <w:divBdr>
                <w:top w:val="none" w:sz="0" w:space="0" w:color="auto"/>
                <w:left w:val="none" w:sz="0" w:space="0" w:color="auto"/>
                <w:bottom w:val="none" w:sz="0" w:space="0" w:color="auto"/>
                <w:right w:val="none" w:sz="0" w:space="0" w:color="auto"/>
              </w:divBdr>
            </w:div>
            <w:div w:id="1910268981">
              <w:marLeft w:val="0"/>
              <w:marRight w:val="0"/>
              <w:marTop w:val="0"/>
              <w:marBottom w:val="0"/>
              <w:divBdr>
                <w:top w:val="none" w:sz="0" w:space="0" w:color="auto"/>
                <w:left w:val="none" w:sz="0" w:space="0" w:color="auto"/>
                <w:bottom w:val="none" w:sz="0" w:space="0" w:color="auto"/>
                <w:right w:val="none" w:sz="0" w:space="0" w:color="auto"/>
              </w:divBdr>
            </w:div>
            <w:div w:id="19102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975">
      <w:marLeft w:val="0"/>
      <w:marRight w:val="0"/>
      <w:marTop w:val="0"/>
      <w:marBottom w:val="0"/>
      <w:divBdr>
        <w:top w:val="none" w:sz="0" w:space="0" w:color="auto"/>
        <w:left w:val="none" w:sz="0" w:space="0" w:color="auto"/>
        <w:bottom w:val="none" w:sz="0" w:space="0" w:color="auto"/>
        <w:right w:val="none" w:sz="0" w:space="0" w:color="auto"/>
      </w:divBdr>
      <w:divsChild>
        <w:div w:id="1910269007">
          <w:marLeft w:val="0"/>
          <w:marRight w:val="0"/>
          <w:marTop w:val="0"/>
          <w:marBottom w:val="0"/>
          <w:divBdr>
            <w:top w:val="none" w:sz="0" w:space="0" w:color="auto"/>
            <w:left w:val="none" w:sz="0" w:space="0" w:color="auto"/>
            <w:bottom w:val="none" w:sz="0" w:space="0" w:color="auto"/>
            <w:right w:val="none" w:sz="0" w:space="0" w:color="auto"/>
          </w:divBdr>
        </w:div>
      </w:divsChild>
    </w:div>
    <w:div w:id="1910268977">
      <w:marLeft w:val="0"/>
      <w:marRight w:val="0"/>
      <w:marTop w:val="0"/>
      <w:marBottom w:val="0"/>
      <w:divBdr>
        <w:top w:val="none" w:sz="0" w:space="0" w:color="auto"/>
        <w:left w:val="none" w:sz="0" w:space="0" w:color="auto"/>
        <w:bottom w:val="none" w:sz="0" w:space="0" w:color="auto"/>
        <w:right w:val="none" w:sz="0" w:space="0" w:color="auto"/>
      </w:divBdr>
      <w:divsChild>
        <w:div w:id="1910269012">
          <w:marLeft w:val="0"/>
          <w:marRight w:val="0"/>
          <w:marTop w:val="0"/>
          <w:marBottom w:val="0"/>
          <w:divBdr>
            <w:top w:val="none" w:sz="0" w:space="0" w:color="auto"/>
            <w:left w:val="none" w:sz="0" w:space="0" w:color="auto"/>
            <w:bottom w:val="none" w:sz="0" w:space="0" w:color="auto"/>
            <w:right w:val="none" w:sz="0" w:space="0" w:color="auto"/>
          </w:divBdr>
          <w:divsChild>
            <w:div w:id="1910268988">
              <w:marLeft w:val="0"/>
              <w:marRight w:val="0"/>
              <w:marTop w:val="0"/>
              <w:marBottom w:val="0"/>
              <w:divBdr>
                <w:top w:val="none" w:sz="0" w:space="0" w:color="auto"/>
                <w:left w:val="none" w:sz="0" w:space="0" w:color="auto"/>
                <w:bottom w:val="none" w:sz="0" w:space="0" w:color="auto"/>
                <w:right w:val="none" w:sz="0" w:space="0" w:color="auto"/>
              </w:divBdr>
            </w:div>
            <w:div w:id="1910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984">
      <w:marLeft w:val="0"/>
      <w:marRight w:val="0"/>
      <w:marTop w:val="0"/>
      <w:marBottom w:val="0"/>
      <w:divBdr>
        <w:top w:val="none" w:sz="0" w:space="0" w:color="auto"/>
        <w:left w:val="none" w:sz="0" w:space="0" w:color="auto"/>
        <w:bottom w:val="none" w:sz="0" w:space="0" w:color="auto"/>
        <w:right w:val="none" w:sz="0" w:space="0" w:color="auto"/>
      </w:divBdr>
      <w:divsChild>
        <w:div w:id="1910268963">
          <w:marLeft w:val="0"/>
          <w:marRight w:val="0"/>
          <w:marTop w:val="0"/>
          <w:marBottom w:val="0"/>
          <w:divBdr>
            <w:top w:val="none" w:sz="0" w:space="0" w:color="auto"/>
            <w:left w:val="none" w:sz="0" w:space="0" w:color="auto"/>
            <w:bottom w:val="none" w:sz="0" w:space="0" w:color="auto"/>
            <w:right w:val="none" w:sz="0" w:space="0" w:color="auto"/>
          </w:divBdr>
          <w:divsChild>
            <w:div w:id="1910268966">
              <w:marLeft w:val="0"/>
              <w:marRight w:val="0"/>
              <w:marTop w:val="0"/>
              <w:marBottom w:val="0"/>
              <w:divBdr>
                <w:top w:val="none" w:sz="0" w:space="0" w:color="auto"/>
                <w:left w:val="none" w:sz="0" w:space="0" w:color="auto"/>
                <w:bottom w:val="none" w:sz="0" w:space="0" w:color="auto"/>
                <w:right w:val="none" w:sz="0" w:space="0" w:color="auto"/>
              </w:divBdr>
            </w:div>
            <w:div w:id="1910268993">
              <w:marLeft w:val="0"/>
              <w:marRight w:val="0"/>
              <w:marTop w:val="0"/>
              <w:marBottom w:val="0"/>
              <w:divBdr>
                <w:top w:val="none" w:sz="0" w:space="0" w:color="auto"/>
                <w:left w:val="none" w:sz="0" w:space="0" w:color="auto"/>
                <w:bottom w:val="none" w:sz="0" w:space="0" w:color="auto"/>
                <w:right w:val="none" w:sz="0" w:space="0" w:color="auto"/>
              </w:divBdr>
            </w:div>
            <w:div w:id="1910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986">
      <w:marLeft w:val="0"/>
      <w:marRight w:val="0"/>
      <w:marTop w:val="0"/>
      <w:marBottom w:val="0"/>
      <w:divBdr>
        <w:top w:val="none" w:sz="0" w:space="0" w:color="auto"/>
        <w:left w:val="none" w:sz="0" w:space="0" w:color="auto"/>
        <w:bottom w:val="none" w:sz="0" w:space="0" w:color="auto"/>
        <w:right w:val="none" w:sz="0" w:space="0" w:color="auto"/>
      </w:divBdr>
      <w:divsChild>
        <w:div w:id="1910268973">
          <w:marLeft w:val="0"/>
          <w:marRight w:val="0"/>
          <w:marTop w:val="0"/>
          <w:marBottom w:val="0"/>
          <w:divBdr>
            <w:top w:val="none" w:sz="0" w:space="0" w:color="auto"/>
            <w:left w:val="none" w:sz="0" w:space="0" w:color="auto"/>
            <w:bottom w:val="none" w:sz="0" w:space="0" w:color="auto"/>
            <w:right w:val="none" w:sz="0" w:space="0" w:color="auto"/>
          </w:divBdr>
        </w:div>
      </w:divsChild>
    </w:div>
    <w:div w:id="1910268987">
      <w:marLeft w:val="0"/>
      <w:marRight w:val="0"/>
      <w:marTop w:val="0"/>
      <w:marBottom w:val="0"/>
      <w:divBdr>
        <w:top w:val="none" w:sz="0" w:space="0" w:color="auto"/>
        <w:left w:val="none" w:sz="0" w:space="0" w:color="auto"/>
        <w:bottom w:val="none" w:sz="0" w:space="0" w:color="auto"/>
        <w:right w:val="none" w:sz="0" w:space="0" w:color="auto"/>
      </w:divBdr>
      <w:divsChild>
        <w:div w:id="1910268995">
          <w:marLeft w:val="0"/>
          <w:marRight w:val="0"/>
          <w:marTop w:val="0"/>
          <w:marBottom w:val="0"/>
          <w:divBdr>
            <w:top w:val="none" w:sz="0" w:space="0" w:color="auto"/>
            <w:left w:val="none" w:sz="0" w:space="0" w:color="auto"/>
            <w:bottom w:val="none" w:sz="0" w:space="0" w:color="auto"/>
            <w:right w:val="none" w:sz="0" w:space="0" w:color="auto"/>
          </w:divBdr>
          <w:divsChild>
            <w:div w:id="1910268969">
              <w:marLeft w:val="0"/>
              <w:marRight w:val="0"/>
              <w:marTop w:val="0"/>
              <w:marBottom w:val="0"/>
              <w:divBdr>
                <w:top w:val="none" w:sz="0" w:space="0" w:color="auto"/>
                <w:left w:val="none" w:sz="0" w:space="0" w:color="auto"/>
                <w:bottom w:val="none" w:sz="0" w:space="0" w:color="auto"/>
                <w:right w:val="none" w:sz="0" w:space="0" w:color="auto"/>
              </w:divBdr>
            </w:div>
            <w:div w:id="1910268970">
              <w:marLeft w:val="0"/>
              <w:marRight w:val="0"/>
              <w:marTop w:val="0"/>
              <w:marBottom w:val="0"/>
              <w:divBdr>
                <w:top w:val="none" w:sz="0" w:space="0" w:color="auto"/>
                <w:left w:val="none" w:sz="0" w:space="0" w:color="auto"/>
                <w:bottom w:val="none" w:sz="0" w:space="0" w:color="auto"/>
                <w:right w:val="none" w:sz="0" w:space="0" w:color="auto"/>
              </w:divBdr>
            </w:div>
            <w:div w:id="1910268978">
              <w:marLeft w:val="0"/>
              <w:marRight w:val="0"/>
              <w:marTop w:val="0"/>
              <w:marBottom w:val="0"/>
              <w:divBdr>
                <w:top w:val="none" w:sz="0" w:space="0" w:color="auto"/>
                <w:left w:val="none" w:sz="0" w:space="0" w:color="auto"/>
                <w:bottom w:val="none" w:sz="0" w:space="0" w:color="auto"/>
                <w:right w:val="none" w:sz="0" w:space="0" w:color="auto"/>
              </w:divBdr>
            </w:div>
            <w:div w:id="1910268983">
              <w:marLeft w:val="0"/>
              <w:marRight w:val="0"/>
              <w:marTop w:val="0"/>
              <w:marBottom w:val="0"/>
              <w:divBdr>
                <w:top w:val="none" w:sz="0" w:space="0" w:color="auto"/>
                <w:left w:val="none" w:sz="0" w:space="0" w:color="auto"/>
                <w:bottom w:val="none" w:sz="0" w:space="0" w:color="auto"/>
                <w:right w:val="none" w:sz="0" w:space="0" w:color="auto"/>
              </w:divBdr>
            </w:div>
            <w:div w:id="1910268985">
              <w:marLeft w:val="0"/>
              <w:marRight w:val="0"/>
              <w:marTop w:val="0"/>
              <w:marBottom w:val="0"/>
              <w:divBdr>
                <w:top w:val="none" w:sz="0" w:space="0" w:color="auto"/>
                <w:left w:val="none" w:sz="0" w:space="0" w:color="auto"/>
                <w:bottom w:val="none" w:sz="0" w:space="0" w:color="auto"/>
                <w:right w:val="none" w:sz="0" w:space="0" w:color="auto"/>
              </w:divBdr>
            </w:div>
            <w:div w:id="1910268990">
              <w:marLeft w:val="0"/>
              <w:marRight w:val="0"/>
              <w:marTop w:val="0"/>
              <w:marBottom w:val="0"/>
              <w:divBdr>
                <w:top w:val="none" w:sz="0" w:space="0" w:color="auto"/>
                <w:left w:val="none" w:sz="0" w:space="0" w:color="auto"/>
                <w:bottom w:val="none" w:sz="0" w:space="0" w:color="auto"/>
                <w:right w:val="none" w:sz="0" w:space="0" w:color="auto"/>
              </w:divBdr>
            </w:div>
            <w:div w:id="19102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992">
      <w:marLeft w:val="0"/>
      <w:marRight w:val="0"/>
      <w:marTop w:val="0"/>
      <w:marBottom w:val="0"/>
      <w:divBdr>
        <w:top w:val="none" w:sz="0" w:space="0" w:color="auto"/>
        <w:left w:val="none" w:sz="0" w:space="0" w:color="auto"/>
        <w:bottom w:val="none" w:sz="0" w:space="0" w:color="auto"/>
        <w:right w:val="none" w:sz="0" w:space="0" w:color="auto"/>
      </w:divBdr>
      <w:divsChild>
        <w:div w:id="1910268980">
          <w:marLeft w:val="0"/>
          <w:marRight w:val="0"/>
          <w:marTop w:val="0"/>
          <w:marBottom w:val="0"/>
          <w:divBdr>
            <w:top w:val="none" w:sz="0" w:space="0" w:color="auto"/>
            <w:left w:val="none" w:sz="0" w:space="0" w:color="auto"/>
            <w:bottom w:val="none" w:sz="0" w:space="0" w:color="auto"/>
            <w:right w:val="none" w:sz="0" w:space="0" w:color="auto"/>
          </w:divBdr>
          <w:divsChild>
            <w:div w:id="1910268967">
              <w:marLeft w:val="0"/>
              <w:marRight w:val="0"/>
              <w:marTop w:val="0"/>
              <w:marBottom w:val="0"/>
              <w:divBdr>
                <w:top w:val="none" w:sz="0" w:space="0" w:color="auto"/>
                <w:left w:val="none" w:sz="0" w:space="0" w:color="auto"/>
                <w:bottom w:val="none" w:sz="0" w:space="0" w:color="auto"/>
                <w:right w:val="none" w:sz="0" w:space="0" w:color="auto"/>
              </w:divBdr>
            </w:div>
            <w:div w:id="1910268968">
              <w:marLeft w:val="0"/>
              <w:marRight w:val="0"/>
              <w:marTop w:val="0"/>
              <w:marBottom w:val="0"/>
              <w:divBdr>
                <w:top w:val="none" w:sz="0" w:space="0" w:color="auto"/>
                <w:left w:val="none" w:sz="0" w:space="0" w:color="auto"/>
                <w:bottom w:val="none" w:sz="0" w:space="0" w:color="auto"/>
                <w:right w:val="none" w:sz="0" w:space="0" w:color="auto"/>
              </w:divBdr>
            </w:div>
            <w:div w:id="19102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996">
      <w:marLeft w:val="0"/>
      <w:marRight w:val="0"/>
      <w:marTop w:val="0"/>
      <w:marBottom w:val="0"/>
      <w:divBdr>
        <w:top w:val="none" w:sz="0" w:space="0" w:color="auto"/>
        <w:left w:val="none" w:sz="0" w:space="0" w:color="auto"/>
        <w:bottom w:val="none" w:sz="0" w:space="0" w:color="auto"/>
        <w:right w:val="none" w:sz="0" w:space="0" w:color="auto"/>
      </w:divBdr>
      <w:divsChild>
        <w:div w:id="1910268971">
          <w:marLeft w:val="0"/>
          <w:marRight w:val="0"/>
          <w:marTop w:val="0"/>
          <w:marBottom w:val="0"/>
          <w:divBdr>
            <w:top w:val="none" w:sz="0" w:space="0" w:color="auto"/>
            <w:left w:val="none" w:sz="0" w:space="0" w:color="auto"/>
            <w:bottom w:val="none" w:sz="0" w:space="0" w:color="auto"/>
            <w:right w:val="none" w:sz="0" w:space="0" w:color="auto"/>
          </w:divBdr>
          <w:divsChild>
            <w:div w:id="19102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01">
      <w:marLeft w:val="0"/>
      <w:marRight w:val="0"/>
      <w:marTop w:val="0"/>
      <w:marBottom w:val="0"/>
      <w:divBdr>
        <w:top w:val="none" w:sz="0" w:space="0" w:color="auto"/>
        <w:left w:val="none" w:sz="0" w:space="0" w:color="auto"/>
        <w:bottom w:val="none" w:sz="0" w:space="0" w:color="auto"/>
        <w:right w:val="none" w:sz="0" w:space="0" w:color="auto"/>
      </w:divBdr>
      <w:divsChild>
        <w:div w:id="1910268991">
          <w:marLeft w:val="0"/>
          <w:marRight w:val="0"/>
          <w:marTop w:val="0"/>
          <w:marBottom w:val="0"/>
          <w:divBdr>
            <w:top w:val="none" w:sz="0" w:space="0" w:color="auto"/>
            <w:left w:val="none" w:sz="0" w:space="0" w:color="auto"/>
            <w:bottom w:val="none" w:sz="0" w:space="0" w:color="auto"/>
            <w:right w:val="none" w:sz="0" w:space="0" w:color="auto"/>
          </w:divBdr>
          <w:divsChild>
            <w:div w:id="1910268976">
              <w:marLeft w:val="0"/>
              <w:marRight w:val="0"/>
              <w:marTop w:val="0"/>
              <w:marBottom w:val="0"/>
              <w:divBdr>
                <w:top w:val="none" w:sz="0" w:space="0" w:color="auto"/>
                <w:left w:val="none" w:sz="0" w:space="0" w:color="auto"/>
                <w:bottom w:val="none" w:sz="0" w:space="0" w:color="auto"/>
                <w:right w:val="none" w:sz="0" w:space="0" w:color="auto"/>
              </w:divBdr>
            </w:div>
            <w:div w:id="1910268982">
              <w:marLeft w:val="0"/>
              <w:marRight w:val="0"/>
              <w:marTop w:val="0"/>
              <w:marBottom w:val="0"/>
              <w:divBdr>
                <w:top w:val="none" w:sz="0" w:space="0" w:color="auto"/>
                <w:left w:val="none" w:sz="0" w:space="0" w:color="auto"/>
                <w:bottom w:val="none" w:sz="0" w:space="0" w:color="auto"/>
                <w:right w:val="none" w:sz="0" w:space="0" w:color="auto"/>
              </w:divBdr>
            </w:div>
            <w:div w:id="1910268989">
              <w:marLeft w:val="0"/>
              <w:marRight w:val="0"/>
              <w:marTop w:val="0"/>
              <w:marBottom w:val="0"/>
              <w:divBdr>
                <w:top w:val="none" w:sz="0" w:space="0" w:color="auto"/>
                <w:left w:val="none" w:sz="0" w:space="0" w:color="auto"/>
                <w:bottom w:val="none" w:sz="0" w:space="0" w:color="auto"/>
                <w:right w:val="none" w:sz="0" w:space="0" w:color="auto"/>
              </w:divBdr>
            </w:div>
            <w:div w:id="1910268998">
              <w:marLeft w:val="0"/>
              <w:marRight w:val="0"/>
              <w:marTop w:val="0"/>
              <w:marBottom w:val="0"/>
              <w:divBdr>
                <w:top w:val="none" w:sz="0" w:space="0" w:color="auto"/>
                <w:left w:val="none" w:sz="0" w:space="0" w:color="auto"/>
                <w:bottom w:val="none" w:sz="0" w:space="0" w:color="auto"/>
                <w:right w:val="none" w:sz="0" w:space="0" w:color="auto"/>
              </w:divBdr>
            </w:div>
            <w:div w:id="1910268999">
              <w:marLeft w:val="0"/>
              <w:marRight w:val="0"/>
              <w:marTop w:val="0"/>
              <w:marBottom w:val="0"/>
              <w:divBdr>
                <w:top w:val="none" w:sz="0" w:space="0" w:color="auto"/>
                <w:left w:val="none" w:sz="0" w:space="0" w:color="auto"/>
                <w:bottom w:val="none" w:sz="0" w:space="0" w:color="auto"/>
                <w:right w:val="none" w:sz="0" w:space="0" w:color="auto"/>
              </w:divBdr>
            </w:div>
            <w:div w:id="1910269005">
              <w:marLeft w:val="0"/>
              <w:marRight w:val="0"/>
              <w:marTop w:val="0"/>
              <w:marBottom w:val="0"/>
              <w:divBdr>
                <w:top w:val="none" w:sz="0" w:space="0" w:color="auto"/>
                <w:left w:val="none" w:sz="0" w:space="0" w:color="auto"/>
                <w:bottom w:val="none" w:sz="0" w:space="0" w:color="auto"/>
                <w:right w:val="none" w:sz="0" w:space="0" w:color="auto"/>
              </w:divBdr>
            </w:div>
            <w:div w:id="1910269006">
              <w:marLeft w:val="0"/>
              <w:marRight w:val="0"/>
              <w:marTop w:val="0"/>
              <w:marBottom w:val="0"/>
              <w:divBdr>
                <w:top w:val="none" w:sz="0" w:space="0" w:color="auto"/>
                <w:left w:val="none" w:sz="0" w:space="0" w:color="auto"/>
                <w:bottom w:val="none" w:sz="0" w:space="0" w:color="auto"/>
                <w:right w:val="none" w:sz="0" w:space="0" w:color="auto"/>
              </w:divBdr>
            </w:div>
            <w:div w:id="1910269008">
              <w:marLeft w:val="0"/>
              <w:marRight w:val="0"/>
              <w:marTop w:val="0"/>
              <w:marBottom w:val="0"/>
              <w:divBdr>
                <w:top w:val="none" w:sz="0" w:space="0" w:color="auto"/>
                <w:left w:val="none" w:sz="0" w:space="0" w:color="auto"/>
                <w:bottom w:val="none" w:sz="0" w:space="0" w:color="auto"/>
                <w:right w:val="none" w:sz="0" w:space="0" w:color="auto"/>
              </w:divBdr>
            </w:div>
            <w:div w:id="1910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02">
      <w:marLeft w:val="0"/>
      <w:marRight w:val="0"/>
      <w:marTop w:val="0"/>
      <w:marBottom w:val="0"/>
      <w:divBdr>
        <w:top w:val="none" w:sz="0" w:space="0" w:color="auto"/>
        <w:left w:val="none" w:sz="0" w:space="0" w:color="auto"/>
        <w:bottom w:val="none" w:sz="0" w:space="0" w:color="auto"/>
        <w:right w:val="none" w:sz="0" w:space="0" w:color="auto"/>
      </w:divBdr>
      <w:divsChild>
        <w:div w:id="1910268961">
          <w:marLeft w:val="0"/>
          <w:marRight w:val="0"/>
          <w:marTop w:val="0"/>
          <w:marBottom w:val="0"/>
          <w:divBdr>
            <w:top w:val="none" w:sz="0" w:space="0" w:color="auto"/>
            <w:left w:val="none" w:sz="0" w:space="0" w:color="auto"/>
            <w:bottom w:val="none" w:sz="0" w:space="0" w:color="auto"/>
            <w:right w:val="none" w:sz="0" w:space="0" w:color="auto"/>
          </w:divBdr>
          <w:divsChild>
            <w:div w:id="1910268962">
              <w:marLeft w:val="0"/>
              <w:marRight w:val="0"/>
              <w:marTop w:val="0"/>
              <w:marBottom w:val="0"/>
              <w:divBdr>
                <w:top w:val="none" w:sz="0" w:space="0" w:color="auto"/>
                <w:left w:val="none" w:sz="0" w:space="0" w:color="auto"/>
                <w:bottom w:val="none" w:sz="0" w:space="0" w:color="auto"/>
                <w:right w:val="none" w:sz="0" w:space="0" w:color="auto"/>
              </w:divBdr>
            </w:div>
            <w:div w:id="19102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21">
      <w:marLeft w:val="0"/>
      <w:marRight w:val="0"/>
      <w:marTop w:val="0"/>
      <w:marBottom w:val="0"/>
      <w:divBdr>
        <w:top w:val="none" w:sz="0" w:space="0" w:color="auto"/>
        <w:left w:val="none" w:sz="0" w:space="0" w:color="auto"/>
        <w:bottom w:val="none" w:sz="0" w:space="0" w:color="auto"/>
        <w:right w:val="none" w:sz="0" w:space="0" w:color="auto"/>
      </w:divBdr>
      <w:divsChild>
        <w:div w:id="1910269066">
          <w:marLeft w:val="0"/>
          <w:marRight w:val="0"/>
          <w:marTop w:val="0"/>
          <w:marBottom w:val="0"/>
          <w:divBdr>
            <w:top w:val="none" w:sz="0" w:space="0" w:color="auto"/>
            <w:left w:val="none" w:sz="0" w:space="0" w:color="auto"/>
            <w:bottom w:val="none" w:sz="0" w:space="0" w:color="auto"/>
            <w:right w:val="none" w:sz="0" w:space="0" w:color="auto"/>
          </w:divBdr>
        </w:div>
      </w:divsChild>
    </w:div>
    <w:div w:id="1910269025">
      <w:marLeft w:val="0"/>
      <w:marRight w:val="0"/>
      <w:marTop w:val="0"/>
      <w:marBottom w:val="0"/>
      <w:divBdr>
        <w:top w:val="none" w:sz="0" w:space="0" w:color="auto"/>
        <w:left w:val="none" w:sz="0" w:space="0" w:color="auto"/>
        <w:bottom w:val="none" w:sz="0" w:space="0" w:color="auto"/>
        <w:right w:val="none" w:sz="0" w:space="0" w:color="auto"/>
      </w:divBdr>
      <w:divsChild>
        <w:div w:id="1910269046">
          <w:marLeft w:val="0"/>
          <w:marRight w:val="0"/>
          <w:marTop w:val="0"/>
          <w:marBottom w:val="0"/>
          <w:divBdr>
            <w:top w:val="none" w:sz="0" w:space="0" w:color="auto"/>
            <w:left w:val="none" w:sz="0" w:space="0" w:color="auto"/>
            <w:bottom w:val="none" w:sz="0" w:space="0" w:color="auto"/>
            <w:right w:val="none" w:sz="0" w:space="0" w:color="auto"/>
          </w:divBdr>
          <w:divsChild>
            <w:div w:id="1910269019">
              <w:marLeft w:val="0"/>
              <w:marRight w:val="0"/>
              <w:marTop w:val="0"/>
              <w:marBottom w:val="0"/>
              <w:divBdr>
                <w:top w:val="none" w:sz="0" w:space="0" w:color="auto"/>
                <w:left w:val="none" w:sz="0" w:space="0" w:color="auto"/>
                <w:bottom w:val="none" w:sz="0" w:space="0" w:color="auto"/>
                <w:right w:val="none" w:sz="0" w:space="0" w:color="auto"/>
              </w:divBdr>
            </w:div>
            <w:div w:id="1910269038">
              <w:marLeft w:val="0"/>
              <w:marRight w:val="0"/>
              <w:marTop w:val="0"/>
              <w:marBottom w:val="0"/>
              <w:divBdr>
                <w:top w:val="none" w:sz="0" w:space="0" w:color="auto"/>
                <w:left w:val="none" w:sz="0" w:space="0" w:color="auto"/>
                <w:bottom w:val="none" w:sz="0" w:space="0" w:color="auto"/>
                <w:right w:val="none" w:sz="0" w:space="0" w:color="auto"/>
              </w:divBdr>
            </w:div>
            <w:div w:id="19102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26">
      <w:marLeft w:val="0"/>
      <w:marRight w:val="0"/>
      <w:marTop w:val="0"/>
      <w:marBottom w:val="0"/>
      <w:divBdr>
        <w:top w:val="none" w:sz="0" w:space="0" w:color="auto"/>
        <w:left w:val="none" w:sz="0" w:space="0" w:color="auto"/>
        <w:bottom w:val="none" w:sz="0" w:space="0" w:color="auto"/>
        <w:right w:val="none" w:sz="0" w:space="0" w:color="auto"/>
      </w:divBdr>
      <w:divsChild>
        <w:div w:id="1910269018">
          <w:marLeft w:val="0"/>
          <w:marRight w:val="0"/>
          <w:marTop w:val="0"/>
          <w:marBottom w:val="0"/>
          <w:divBdr>
            <w:top w:val="none" w:sz="0" w:space="0" w:color="auto"/>
            <w:left w:val="none" w:sz="0" w:space="0" w:color="auto"/>
            <w:bottom w:val="none" w:sz="0" w:space="0" w:color="auto"/>
            <w:right w:val="none" w:sz="0" w:space="0" w:color="auto"/>
          </w:divBdr>
          <w:divsChild>
            <w:div w:id="19102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36">
      <w:marLeft w:val="0"/>
      <w:marRight w:val="0"/>
      <w:marTop w:val="0"/>
      <w:marBottom w:val="0"/>
      <w:divBdr>
        <w:top w:val="none" w:sz="0" w:space="0" w:color="auto"/>
        <w:left w:val="none" w:sz="0" w:space="0" w:color="auto"/>
        <w:bottom w:val="none" w:sz="0" w:space="0" w:color="auto"/>
        <w:right w:val="none" w:sz="0" w:space="0" w:color="auto"/>
      </w:divBdr>
      <w:divsChild>
        <w:div w:id="1910269032">
          <w:marLeft w:val="0"/>
          <w:marRight w:val="0"/>
          <w:marTop w:val="0"/>
          <w:marBottom w:val="0"/>
          <w:divBdr>
            <w:top w:val="none" w:sz="0" w:space="0" w:color="auto"/>
            <w:left w:val="none" w:sz="0" w:space="0" w:color="auto"/>
            <w:bottom w:val="none" w:sz="0" w:space="0" w:color="auto"/>
            <w:right w:val="none" w:sz="0" w:space="0" w:color="auto"/>
          </w:divBdr>
          <w:divsChild>
            <w:div w:id="1910269020">
              <w:marLeft w:val="0"/>
              <w:marRight w:val="0"/>
              <w:marTop w:val="0"/>
              <w:marBottom w:val="0"/>
              <w:divBdr>
                <w:top w:val="none" w:sz="0" w:space="0" w:color="auto"/>
                <w:left w:val="none" w:sz="0" w:space="0" w:color="auto"/>
                <w:bottom w:val="none" w:sz="0" w:space="0" w:color="auto"/>
                <w:right w:val="none" w:sz="0" w:space="0" w:color="auto"/>
              </w:divBdr>
            </w:div>
            <w:div w:id="1910269029">
              <w:marLeft w:val="0"/>
              <w:marRight w:val="0"/>
              <w:marTop w:val="0"/>
              <w:marBottom w:val="0"/>
              <w:divBdr>
                <w:top w:val="none" w:sz="0" w:space="0" w:color="auto"/>
                <w:left w:val="none" w:sz="0" w:space="0" w:color="auto"/>
                <w:bottom w:val="none" w:sz="0" w:space="0" w:color="auto"/>
                <w:right w:val="none" w:sz="0" w:space="0" w:color="auto"/>
              </w:divBdr>
            </w:div>
            <w:div w:id="1910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40">
      <w:marLeft w:val="0"/>
      <w:marRight w:val="0"/>
      <w:marTop w:val="0"/>
      <w:marBottom w:val="0"/>
      <w:divBdr>
        <w:top w:val="none" w:sz="0" w:space="0" w:color="auto"/>
        <w:left w:val="none" w:sz="0" w:space="0" w:color="auto"/>
        <w:bottom w:val="none" w:sz="0" w:space="0" w:color="auto"/>
        <w:right w:val="none" w:sz="0" w:space="0" w:color="auto"/>
      </w:divBdr>
      <w:divsChild>
        <w:div w:id="1910269064">
          <w:marLeft w:val="0"/>
          <w:marRight w:val="0"/>
          <w:marTop w:val="0"/>
          <w:marBottom w:val="0"/>
          <w:divBdr>
            <w:top w:val="none" w:sz="0" w:space="0" w:color="auto"/>
            <w:left w:val="none" w:sz="0" w:space="0" w:color="auto"/>
            <w:bottom w:val="none" w:sz="0" w:space="0" w:color="auto"/>
            <w:right w:val="none" w:sz="0" w:space="0" w:color="auto"/>
          </w:divBdr>
          <w:divsChild>
            <w:div w:id="1910269027">
              <w:marLeft w:val="0"/>
              <w:marRight w:val="0"/>
              <w:marTop w:val="0"/>
              <w:marBottom w:val="0"/>
              <w:divBdr>
                <w:top w:val="none" w:sz="0" w:space="0" w:color="auto"/>
                <w:left w:val="none" w:sz="0" w:space="0" w:color="auto"/>
                <w:bottom w:val="none" w:sz="0" w:space="0" w:color="auto"/>
                <w:right w:val="none" w:sz="0" w:space="0" w:color="auto"/>
              </w:divBdr>
            </w:div>
            <w:div w:id="19102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41">
      <w:marLeft w:val="0"/>
      <w:marRight w:val="0"/>
      <w:marTop w:val="0"/>
      <w:marBottom w:val="0"/>
      <w:divBdr>
        <w:top w:val="none" w:sz="0" w:space="0" w:color="auto"/>
        <w:left w:val="none" w:sz="0" w:space="0" w:color="auto"/>
        <w:bottom w:val="none" w:sz="0" w:space="0" w:color="auto"/>
        <w:right w:val="none" w:sz="0" w:space="0" w:color="auto"/>
      </w:divBdr>
      <w:divsChild>
        <w:div w:id="1910269033">
          <w:marLeft w:val="0"/>
          <w:marRight w:val="0"/>
          <w:marTop w:val="0"/>
          <w:marBottom w:val="0"/>
          <w:divBdr>
            <w:top w:val="none" w:sz="0" w:space="0" w:color="auto"/>
            <w:left w:val="none" w:sz="0" w:space="0" w:color="auto"/>
            <w:bottom w:val="none" w:sz="0" w:space="0" w:color="auto"/>
            <w:right w:val="none" w:sz="0" w:space="0" w:color="auto"/>
          </w:divBdr>
          <w:divsChild>
            <w:div w:id="1910269014">
              <w:marLeft w:val="0"/>
              <w:marRight w:val="0"/>
              <w:marTop w:val="0"/>
              <w:marBottom w:val="0"/>
              <w:divBdr>
                <w:top w:val="none" w:sz="0" w:space="0" w:color="auto"/>
                <w:left w:val="none" w:sz="0" w:space="0" w:color="auto"/>
                <w:bottom w:val="none" w:sz="0" w:space="0" w:color="auto"/>
                <w:right w:val="none" w:sz="0" w:space="0" w:color="auto"/>
              </w:divBdr>
            </w:div>
            <w:div w:id="1910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43">
      <w:marLeft w:val="0"/>
      <w:marRight w:val="0"/>
      <w:marTop w:val="0"/>
      <w:marBottom w:val="0"/>
      <w:divBdr>
        <w:top w:val="none" w:sz="0" w:space="0" w:color="auto"/>
        <w:left w:val="none" w:sz="0" w:space="0" w:color="auto"/>
        <w:bottom w:val="none" w:sz="0" w:space="0" w:color="auto"/>
        <w:right w:val="none" w:sz="0" w:space="0" w:color="auto"/>
      </w:divBdr>
      <w:divsChild>
        <w:div w:id="1910269017">
          <w:marLeft w:val="0"/>
          <w:marRight w:val="0"/>
          <w:marTop w:val="0"/>
          <w:marBottom w:val="0"/>
          <w:divBdr>
            <w:top w:val="none" w:sz="0" w:space="0" w:color="auto"/>
            <w:left w:val="none" w:sz="0" w:space="0" w:color="auto"/>
            <w:bottom w:val="none" w:sz="0" w:space="0" w:color="auto"/>
            <w:right w:val="none" w:sz="0" w:space="0" w:color="auto"/>
          </w:divBdr>
          <w:divsChild>
            <w:div w:id="1910269013">
              <w:marLeft w:val="0"/>
              <w:marRight w:val="0"/>
              <w:marTop w:val="0"/>
              <w:marBottom w:val="0"/>
              <w:divBdr>
                <w:top w:val="none" w:sz="0" w:space="0" w:color="auto"/>
                <w:left w:val="none" w:sz="0" w:space="0" w:color="auto"/>
                <w:bottom w:val="none" w:sz="0" w:space="0" w:color="auto"/>
                <w:right w:val="none" w:sz="0" w:space="0" w:color="auto"/>
              </w:divBdr>
            </w:div>
            <w:div w:id="1910269051">
              <w:marLeft w:val="0"/>
              <w:marRight w:val="0"/>
              <w:marTop w:val="0"/>
              <w:marBottom w:val="0"/>
              <w:divBdr>
                <w:top w:val="none" w:sz="0" w:space="0" w:color="auto"/>
                <w:left w:val="none" w:sz="0" w:space="0" w:color="auto"/>
                <w:bottom w:val="none" w:sz="0" w:space="0" w:color="auto"/>
                <w:right w:val="none" w:sz="0" w:space="0" w:color="auto"/>
              </w:divBdr>
            </w:div>
            <w:div w:id="1910269052">
              <w:marLeft w:val="0"/>
              <w:marRight w:val="0"/>
              <w:marTop w:val="0"/>
              <w:marBottom w:val="0"/>
              <w:divBdr>
                <w:top w:val="none" w:sz="0" w:space="0" w:color="auto"/>
                <w:left w:val="none" w:sz="0" w:space="0" w:color="auto"/>
                <w:bottom w:val="none" w:sz="0" w:space="0" w:color="auto"/>
                <w:right w:val="none" w:sz="0" w:space="0" w:color="auto"/>
              </w:divBdr>
            </w:div>
            <w:div w:id="19102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47">
      <w:marLeft w:val="0"/>
      <w:marRight w:val="0"/>
      <w:marTop w:val="0"/>
      <w:marBottom w:val="0"/>
      <w:divBdr>
        <w:top w:val="none" w:sz="0" w:space="0" w:color="auto"/>
        <w:left w:val="none" w:sz="0" w:space="0" w:color="auto"/>
        <w:bottom w:val="none" w:sz="0" w:space="0" w:color="auto"/>
        <w:right w:val="none" w:sz="0" w:space="0" w:color="auto"/>
      </w:divBdr>
      <w:divsChild>
        <w:div w:id="1910269057">
          <w:marLeft w:val="0"/>
          <w:marRight w:val="0"/>
          <w:marTop w:val="0"/>
          <w:marBottom w:val="0"/>
          <w:divBdr>
            <w:top w:val="none" w:sz="0" w:space="0" w:color="auto"/>
            <w:left w:val="none" w:sz="0" w:space="0" w:color="auto"/>
            <w:bottom w:val="none" w:sz="0" w:space="0" w:color="auto"/>
            <w:right w:val="none" w:sz="0" w:space="0" w:color="auto"/>
          </w:divBdr>
          <w:divsChild>
            <w:div w:id="19102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54">
      <w:marLeft w:val="0"/>
      <w:marRight w:val="0"/>
      <w:marTop w:val="0"/>
      <w:marBottom w:val="0"/>
      <w:divBdr>
        <w:top w:val="none" w:sz="0" w:space="0" w:color="auto"/>
        <w:left w:val="none" w:sz="0" w:space="0" w:color="auto"/>
        <w:bottom w:val="none" w:sz="0" w:space="0" w:color="auto"/>
        <w:right w:val="none" w:sz="0" w:space="0" w:color="auto"/>
      </w:divBdr>
      <w:divsChild>
        <w:div w:id="1910269023">
          <w:marLeft w:val="0"/>
          <w:marRight w:val="0"/>
          <w:marTop w:val="0"/>
          <w:marBottom w:val="0"/>
          <w:divBdr>
            <w:top w:val="none" w:sz="0" w:space="0" w:color="auto"/>
            <w:left w:val="none" w:sz="0" w:space="0" w:color="auto"/>
            <w:bottom w:val="none" w:sz="0" w:space="0" w:color="auto"/>
            <w:right w:val="none" w:sz="0" w:space="0" w:color="auto"/>
          </w:divBdr>
          <w:divsChild>
            <w:div w:id="1910269037">
              <w:marLeft w:val="0"/>
              <w:marRight w:val="0"/>
              <w:marTop w:val="0"/>
              <w:marBottom w:val="0"/>
              <w:divBdr>
                <w:top w:val="none" w:sz="0" w:space="0" w:color="auto"/>
                <w:left w:val="none" w:sz="0" w:space="0" w:color="auto"/>
                <w:bottom w:val="none" w:sz="0" w:space="0" w:color="auto"/>
                <w:right w:val="none" w:sz="0" w:space="0" w:color="auto"/>
              </w:divBdr>
            </w:div>
            <w:div w:id="19102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55">
      <w:marLeft w:val="0"/>
      <w:marRight w:val="0"/>
      <w:marTop w:val="0"/>
      <w:marBottom w:val="0"/>
      <w:divBdr>
        <w:top w:val="none" w:sz="0" w:space="0" w:color="auto"/>
        <w:left w:val="none" w:sz="0" w:space="0" w:color="auto"/>
        <w:bottom w:val="none" w:sz="0" w:space="0" w:color="auto"/>
        <w:right w:val="none" w:sz="0" w:space="0" w:color="auto"/>
      </w:divBdr>
      <w:divsChild>
        <w:div w:id="1910269053">
          <w:marLeft w:val="0"/>
          <w:marRight w:val="0"/>
          <w:marTop w:val="0"/>
          <w:marBottom w:val="0"/>
          <w:divBdr>
            <w:top w:val="none" w:sz="0" w:space="0" w:color="auto"/>
            <w:left w:val="none" w:sz="0" w:space="0" w:color="auto"/>
            <w:bottom w:val="none" w:sz="0" w:space="0" w:color="auto"/>
            <w:right w:val="none" w:sz="0" w:space="0" w:color="auto"/>
          </w:divBdr>
          <w:divsChild>
            <w:div w:id="1910269030">
              <w:marLeft w:val="0"/>
              <w:marRight w:val="0"/>
              <w:marTop w:val="0"/>
              <w:marBottom w:val="0"/>
              <w:divBdr>
                <w:top w:val="none" w:sz="0" w:space="0" w:color="auto"/>
                <w:left w:val="none" w:sz="0" w:space="0" w:color="auto"/>
                <w:bottom w:val="none" w:sz="0" w:space="0" w:color="auto"/>
                <w:right w:val="none" w:sz="0" w:space="0" w:color="auto"/>
              </w:divBdr>
            </w:div>
            <w:div w:id="1910269045">
              <w:marLeft w:val="0"/>
              <w:marRight w:val="0"/>
              <w:marTop w:val="0"/>
              <w:marBottom w:val="0"/>
              <w:divBdr>
                <w:top w:val="none" w:sz="0" w:space="0" w:color="auto"/>
                <w:left w:val="none" w:sz="0" w:space="0" w:color="auto"/>
                <w:bottom w:val="none" w:sz="0" w:space="0" w:color="auto"/>
                <w:right w:val="none" w:sz="0" w:space="0" w:color="auto"/>
              </w:divBdr>
            </w:div>
            <w:div w:id="19102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58">
      <w:marLeft w:val="0"/>
      <w:marRight w:val="0"/>
      <w:marTop w:val="0"/>
      <w:marBottom w:val="0"/>
      <w:divBdr>
        <w:top w:val="none" w:sz="0" w:space="0" w:color="auto"/>
        <w:left w:val="none" w:sz="0" w:space="0" w:color="auto"/>
        <w:bottom w:val="none" w:sz="0" w:space="0" w:color="auto"/>
        <w:right w:val="none" w:sz="0" w:space="0" w:color="auto"/>
      </w:divBdr>
      <w:divsChild>
        <w:div w:id="1910269024">
          <w:marLeft w:val="0"/>
          <w:marRight w:val="0"/>
          <w:marTop w:val="0"/>
          <w:marBottom w:val="0"/>
          <w:divBdr>
            <w:top w:val="none" w:sz="0" w:space="0" w:color="auto"/>
            <w:left w:val="none" w:sz="0" w:space="0" w:color="auto"/>
            <w:bottom w:val="none" w:sz="0" w:space="0" w:color="auto"/>
            <w:right w:val="none" w:sz="0" w:space="0" w:color="auto"/>
          </w:divBdr>
          <w:divsChild>
            <w:div w:id="1910269015">
              <w:marLeft w:val="0"/>
              <w:marRight w:val="0"/>
              <w:marTop w:val="0"/>
              <w:marBottom w:val="0"/>
              <w:divBdr>
                <w:top w:val="none" w:sz="0" w:space="0" w:color="auto"/>
                <w:left w:val="none" w:sz="0" w:space="0" w:color="auto"/>
                <w:bottom w:val="none" w:sz="0" w:space="0" w:color="auto"/>
                <w:right w:val="none" w:sz="0" w:space="0" w:color="auto"/>
              </w:divBdr>
            </w:div>
            <w:div w:id="1910269034">
              <w:marLeft w:val="0"/>
              <w:marRight w:val="0"/>
              <w:marTop w:val="0"/>
              <w:marBottom w:val="0"/>
              <w:divBdr>
                <w:top w:val="none" w:sz="0" w:space="0" w:color="auto"/>
                <w:left w:val="none" w:sz="0" w:space="0" w:color="auto"/>
                <w:bottom w:val="none" w:sz="0" w:space="0" w:color="auto"/>
                <w:right w:val="none" w:sz="0" w:space="0" w:color="auto"/>
              </w:divBdr>
            </w:div>
            <w:div w:id="19102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59">
      <w:marLeft w:val="0"/>
      <w:marRight w:val="0"/>
      <w:marTop w:val="0"/>
      <w:marBottom w:val="0"/>
      <w:divBdr>
        <w:top w:val="none" w:sz="0" w:space="0" w:color="auto"/>
        <w:left w:val="none" w:sz="0" w:space="0" w:color="auto"/>
        <w:bottom w:val="none" w:sz="0" w:space="0" w:color="auto"/>
        <w:right w:val="none" w:sz="0" w:space="0" w:color="auto"/>
      </w:divBdr>
      <w:divsChild>
        <w:div w:id="1910269035">
          <w:marLeft w:val="0"/>
          <w:marRight w:val="0"/>
          <w:marTop w:val="0"/>
          <w:marBottom w:val="0"/>
          <w:divBdr>
            <w:top w:val="none" w:sz="0" w:space="0" w:color="auto"/>
            <w:left w:val="none" w:sz="0" w:space="0" w:color="auto"/>
            <w:bottom w:val="none" w:sz="0" w:space="0" w:color="auto"/>
            <w:right w:val="none" w:sz="0" w:space="0" w:color="auto"/>
          </w:divBdr>
          <w:divsChild>
            <w:div w:id="1910269060">
              <w:marLeft w:val="0"/>
              <w:marRight w:val="0"/>
              <w:marTop w:val="0"/>
              <w:marBottom w:val="0"/>
              <w:divBdr>
                <w:top w:val="none" w:sz="0" w:space="0" w:color="auto"/>
                <w:left w:val="none" w:sz="0" w:space="0" w:color="auto"/>
                <w:bottom w:val="none" w:sz="0" w:space="0" w:color="auto"/>
                <w:right w:val="none" w:sz="0" w:space="0" w:color="auto"/>
              </w:divBdr>
            </w:div>
            <w:div w:id="1910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61">
      <w:marLeft w:val="0"/>
      <w:marRight w:val="0"/>
      <w:marTop w:val="0"/>
      <w:marBottom w:val="0"/>
      <w:divBdr>
        <w:top w:val="none" w:sz="0" w:space="0" w:color="auto"/>
        <w:left w:val="none" w:sz="0" w:space="0" w:color="auto"/>
        <w:bottom w:val="none" w:sz="0" w:space="0" w:color="auto"/>
        <w:right w:val="none" w:sz="0" w:space="0" w:color="auto"/>
      </w:divBdr>
      <w:divsChild>
        <w:div w:id="1910269028">
          <w:marLeft w:val="0"/>
          <w:marRight w:val="0"/>
          <w:marTop w:val="0"/>
          <w:marBottom w:val="0"/>
          <w:divBdr>
            <w:top w:val="none" w:sz="0" w:space="0" w:color="auto"/>
            <w:left w:val="none" w:sz="0" w:space="0" w:color="auto"/>
            <w:bottom w:val="none" w:sz="0" w:space="0" w:color="auto"/>
            <w:right w:val="none" w:sz="0" w:space="0" w:color="auto"/>
          </w:divBdr>
          <w:divsChild>
            <w:div w:id="1910269022">
              <w:marLeft w:val="0"/>
              <w:marRight w:val="0"/>
              <w:marTop w:val="0"/>
              <w:marBottom w:val="0"/>
              <w:divBdr>
                <w:top w:val="none" w:sz="0" w:space="0" w:color="auto"/>
                <w:left w:val="none" w:sz="0" w:space="0" w:color="auto"/>
                <w:bottom w:val="none" w:sz="0" w:space="0" w:color="auto"/>
                <w:right w:val="none" w:sz="0" w:space="0" w:color="auto"/>
              </w:divBdr>
            </w:div>
            <w:div w:id="19102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067">
      <w:marLeft w:val="0"/>
      <w:marRight w:val="0"/>
      <w:marTop w:val="0"/>
      <w:marBottom w:val="0"/>
      <w:divBdr>
        <w:top w:val="none" w:sz="0" w:space="0" w:color="auto"/>
        <w:left w:val="none" w:sz="0" w:space="0" w:color="auto"/>
        <w:bottom w:val="none" w:sz="0" w:space="0" w:color="auto"/>
        <w:right w:val="none" w:sz="0" w:space="0" w:color="auto"/>
      </w:divBdr>
      <w:divsChild>
        <w:div w:id="1910269068">
          <w:marLeft w:val="0"/>
          <w:marRight w:val="0"/>
          <w:marTop w:val="0"/>
          <w:marBottom w:val="0"/>
          <w:divBdr>
            <w:top w:val="none" w:sz="0" w:space="0" w:color="auto"/>
            <w:left w:val="none" w:sz="0" w:space="0" w:color="auto"/>
            <w:bottom w:val="none" w:sz="0" w:space="0" w:color="auto"/>
            <w:right w:val="none" w:sz="0" w:space="0" w:color="auto"/>
          </w:divBdr>
        </w:div>
      </w:divsChild>
    </w:div>
    <w:div w:id="1910269069">
      <w:marLeft w:val="0"/>
      <w:marRight w:val="0"/>
      <w:marTop w:val="0"/>
      <w:marBottom w:val="0"/>
      <w:divBdr>
        <w:top w:val="none" w:sz="0" w:space="0" w:color="auto"/>
        <w:left w:val="none" w:sz="0" w:space="0" w:color="auto"/>
        <w:bottom w:val="none" w:sz="0" w:space="0" w:color="auto"/>
        <w:right w:val="none" w:sz="0" w:space="0" w:color="auto"/>
      </w:divBdr>
      <w:divsChild>
        <w:div w:id="1910269072">
          <w:marLeft w:val="0"/>
          <w:marRight w:val="0"/>
          <w:marTop w:val="0"/>
          <w:marBottom w:val="0"/>
          <w:divBdr>
            <w:top w:val="none" w:sz="0" w:space="0" w:color="auto"/>
            <w:left w:val="none" w:sz="0" w:space="0" w:color="auto"/>
            <w:bottom w:val="none" w:sz="0" w:space="0" w:color="auto"/>
            <w:right w:val="none" w:sz="0" w:space="0" w:color="auto"/>
          </w:divBdr>
        </w:div>
      </w:divsChild>
    </w:div>
    <w:div w:id="1910269070">
      <w:marLeft w:val="0"/>
      <w:marRight w:val="0"/>
      <w:marTop w:val="0"/>
      <w:marBottom w:val="0"/>
      <w:divBdr>
        <w:top w:val="none" w:sz="0" w:space="0" w:color="auto"/>
        <w:left w:val="none" w:sz="0" w:space="0" w:color="auto"/>
        <w:bottom w:val="none" w:sz="0" w:space="0" w:color="auto"/>
        <w:right w:val="none" w:sz="0" w:space="0" w:color="auto"/>
      </w:divBdr>
    </w:div>
    <w:div w:id="1910269071">
      <w:marLeft w:val="0"/>
      <w:marRight w:val="0"/>
      <w:marTop w:val="0"/>
      <w:marBottom w:val="0"/>
      <w:divBdr>
        <w:top w:val="none" w:sz="0" w:space="0" w:color="auto"/>
        <w:left w:val="none" w:sz="0" w:space="0" w:color="auto"/>
        <w:bottom w:val="none" w:sz="0" w:space="0" w:color="auto"/>
        <w:right w:val="none" w:sz="0" w:space="0" w:color="auto"/>
      </w:divBdr>
    </w:div>
    <w:div w:id="20602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9198</TotalTime>
  <Pages>20</Pages>
  <Words>1396</Words>
  <Characters>7962</Characters>
  <Application>Microsoft Office Word</Application>
  <DocSecurity>0</DocSecurity>
  <Lines>66</Lines>
  <Paragraphs>18</Paragraphs>
  <ScaleCrop>false</ScaleCrop>
  <Company>rsc401</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rsc401</dc:creator>
  <cp:keywords/>
  <dc:description/>
  <cp:lastModifiedBy>朱咸影</cp:lastModifiedBy>
  <cp:revision>4266</cp:revision>
  <dcterms:created xsi:type="dcterms:W3CDTF">2015-11-05T00:55:00Z</dcterms:created>
  <dcterms:modified xsi:type="dcterms:W3CDTF">2016-07-15T05:53:00Z</dcterms:modified>
</cp:coreProperties>
</file>