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78" w:rsidRPr="000720C2" w:rsidRDefault="000720C2" w:rsidP="000720C2">
      <w:pPr>
        <w:jc w:val="center"/>
        <w:rPr>
          <w:rStyle w:val="articletitle"/>
          <w:rFonts w:ascii="方正小标宋简体" w:eastAsia="方正小标宋简体" w:hint="eastAsia"/>
          <w:bCs/>
          <w:color w:val="333333"/>
          <w:sz w:val="36"/>
          <w:szCs w:val="36"/>
        </w:rPr>
      </w:pPr>
      <w:bookmarkStart w:id="0" w:name="_GoBack"/>
      <w:r w:rsidRPr="000720C2">
        <w:rPr>
          <w:rStyle w:val="articletitle"/>
          <w:rFonts w:ascii="方正小标宋简体" w:eastAsia="方正小标宋简体" w:hint="eastAsia"/>
          <w:bCs/>
          <w:color w:val="333333"/>
          <w:sz w:val="36"/>
          <w:szCs w:val="36"/>
        </w:rPr>
        <w:t>滁州学院2017年度人才引进办法</w:t>
      </w:r>
    </w:p>
    <w:bookmarkEnd w:id="0"/>
    <w:p w:rsidR="000720C2" w:rsidRDefault="000720C2" w:rsidP="000720C2">
      <w:pPr>
        <w:rPr>
          <w:rStyle w:val="articletitle"/>
          <w:b/>
          <w:bCs/>
          <w:color w:val="333333"/>
          <w:sz w:val="30"/>
          <w:szCs w:val="30"/>
        </w:rPr>
      </w:pPr>
    </w:p>
    <w:p w:rsidR="000720C2" w:rsidRPr="000720C2" w:rsidRDefault="000720C2" w:rsidP="000720C2">
      <w:pPr>
        <w:widowControl/>
        <w:tabs>
          <w:tab w:val="left" w:pos="9345"/>
        </w:tabs>
        <w:spacing w:line="520" w:lineRule="exact"/>
        <w:ind w:right="59" w:firstLineChars="200" w:firstLine="560"/>
        <w:jc w:val="left"/>
        <w:rPr>
          <w:rFonts w:ascii="宋体" w:eastAsia="宋体" w:hAnsi="宋体" w:cs="宋体"/>
          <w:color w:val="000000"/>
          <w:kern w:val="0"/>
          <w:sz w:val="28"/>
          <w:szCs w:val="28"/>
        </w:rPr>
      </w:pPr>
      <w:r w:rsidRPr="000720C2">
        <w:rPr>
          <w:rFonts w:ascii="宋体" w:eastAsia="宋体" w:hAnsi="宋体" w:cs="宋体" w:hint="eastAsia"/>
          <w:color w:val="000000"/>
          <w:kern w:val="0"/>
          <w:sz w:val="28"/>
          <w:szCs w:val="28"/>
        </w:rPr>
        <w:t>为推进高水平应用型师资队伍建设</w:t>
      </w:r>
      <w:r w:rsidRPr="000720C2">
        <w:rPr>
          <w:rFonts w:ascii="宋体" w:eastAsia="宋体" w:hAnsi="宋体" w:cs="Arial" w:hint="eastAsia"/>
          <w:bCs/>
          <w:color w:val="000000"/>
          <w:kern w:val="0"/>
          <w:sz w:val="28"/>
          <w:szCs w:val="28"/>
        </w:rPr>
        <w:t>，</w:t>
      </w:r>
      <w:r w:rsidRPr="000720C2">
        <w:rPr>
          <w:rFonts w:ascii="宋体" w:eastAsia="宋体" w:hAnsi="宋体" w:cs="宋体" w:hint="eastAsia"/>
          <w:color w:val="000000"/>
          <w:kern w:val="0"/>
          <w:sz w:val="28"/>
          <w:szCs w:val="28"/>
        </w:rPr>
        <w:t>落实“人才强校”战略，</w:t>
      </w:r>
      <w:r w:rsidRPr="000720C2">
        <w:rPr>
          <w:rFonts w:ascii="宋体" w:eastAsia="宋体" w:hAnsi="宋体" w:cs="Arial" w:hint="eastAsia"/>
          <w:bCs/>
          <w:color w:val="000000"/>
          <w:kern w:val="0"/>
          <w:sz w:val="28"/>
          <w:szCs w:val="28"/>
        </w:rPr>
        <w:t>根据“按需引进，条件明确，公开招聘，择优录用”的原则，特制定2017年度人才引进办法。</w:t>
      </w:r>
    </w:p>
    <w:p w:rsidR="000720C2" w:rsidRPr="000720C2" w:rsidRDefault="000720C2" w:rsidP="000720C2">
      <w:pPr>
        <w:widowControl/>
        <w:tabs>
          <w:tab w:val="left" w:pos="9345"/>
        </w:tabs>
        <w:spacing w:line="520" w:lineRule="exact"/>
        <w:ind w:right="57" w:firstLineChars="200" w:firstLine="562"/>
        <w:jc w:val="left"/>
        <w:rPr>
          <w:rFonts w:ascii="宋体" w:eastAsia="宋体" w:hAnsi="宋体" w:cs="宋体" w:hint="eastAsia"/>
          <w:color w:val="000000"/>
          <w:kern w:val="0"/>
          <w:sz w:val="28"/>
          <w:szCs w:val="28"/>
        </w:rPr>
      </w:pPr>
      <w:r w:rsidRPr="000720C2">
        <w:rPr>
          <w:rFonts w:ascii="宋体" w:eastAsia="宋体" w:hAnsi="宋体" w:cs="Arial" w:hint="eastAsia"/>
          <w:b/>
          <w:bCs/>
          <w:color w:val="000000"/>
          <w:kern w:val="0"/>
          <w:sz w:val="28"/>
          <w:szCs w:val="28"/>
        </w:rPr>
        <w:t>一、引进对象</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1．50周岁及以下</w:t>
      </w:r>
      <w:proofErr w:type="gramStart"/>
      <w:r w:rsidRPr="000720C2">
        <w:rPr>
          <w:rFonts w:ascii="宋体" w:eastAsia="宋体" w:hAnsi="宋体" w:cs="宋体" w:hint="eastAsia"/>
          <w:color w:val="000000"/>
          <w:kern w:val="0"/>
          <w:sz w:val="28"/>
          <w:szCs w:val="28"/>
        </w:rPr>
        <w:t>省学术</w:t>
      </w:r>
      <w:proofErr w:type="gramEnd"/>
      <w:r w:rsidRPr="000720C2">
        <w:rPr>
          <w:rFonts w:ascii="宋体" w:eastAsia="宋体" w:hAnsi="宋体" w:cs="宋体" w:hint="eastAsia"/>
          <w:color w:val="000000"/>
          <w:kern w:val="0"/>
          <w:sz w:val="28"/>
          <w:szCs w:val="28"/>
        </w:rPr>
        <w:t>技术带头人等省级及以上高水平人才；</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2．</w:t>
      </w:r>
      <w:r w:rsidRPr="000720C2">
        <w:rPr>
          <w:rFonts w:ascii="宋体" w:eastAsia="宋体" w:hAnsi="宋体" w:cs="Arial" w:hint="eastAsia"/>
          <w:bCs/>
          <w:color w:val="000000"/>
          <w:kern w:val="0"/>
          <w:sz w:val="28"/>
          <w:szCs w:val="28"/>
        </w:rPr>
        <w:t>45周岁及以下教授（或教授级高工）；</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3．40周岁及以下博士研究生；</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4．30周岁及以下硕士研究生。</w:t>
      </w:r>
    </w:p>
    <w:p w:rsidR="000720C2" w:rsidRPr="000720C2" w:rsidRDefault="000720C2" w:rsidP="000720C2">
      <w:pPr>
        <w:widowControl/>
        <w:tabs>
          <w:tab w:val="left" w:pos="9345"/>
        </w:tabs>
        <w:spacing w:line="520" w:lineRule="exact"/>
        <w:ind w:right="57" w:firstLineChars="200" w:firstLine="562"/>
        <w:jc w:val="left"/>
        <w:rPr>
          <w:rFonts w:ascii="宋体" w:eastAsia="宋体" w:hAnsi="宋体" w:cs="宋体" w:hint="eastAsia"/>
          <w:color w:val="000000"/>
          <w:kern w:val="0"/>
          <w:sz w:val="28"/>
          <w:szCs w:val="28"/>
        </w:rPr>
      </w:pPr>
      <w:r w:rsidRPr="000720C2">
        <w:rPr>
          <w:rFonts w:ascii="宋体" w:eastAsia="宋体" w:hAnsi="宋体" w:cs="Arial" w:hint="eastAsia"/>
          <w:b/>
          <w:bCs/>
          <w:color w:val="000000"/>
          <w:kern w:val="0"/>
          <w:sz w:val="28"/>
          <w:szCs w:val="28"/>
        </w:rPr>
        <w:t>二、引进条件</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1．遵纪守法，身心健康，具有优良的思想政治素质和道德品质。</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2．热爱高教事业，具备高校教师应有的基本素质和教育教学能力以及良好的学术道德与科研水平，富有团队协作精神。</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3．具有健康的身体和良好的心理素质，能胜任本职工作，符合国家规定的体检标准（具体参照《公务员录用体检通用标准及操作手册（试行）》和规程等有关文件执行）。</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4．引进的省级及以上高水平人才以及教授（或教授级高工）须具有优异的工作业绩和较高的学术水平或应用型能力，能够在学科专业建设上发挥引领、示范与带头作用。</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5．引进的博士、硕士研究生起点学历应为全日制本科，并于2017年8月31日前获得相应的学历、学位证书。其中博士研究生根据实际情况可适当放宽。</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lastRenderedPageBreak/>
        <w:t>6．引进的博士、硕士研究生所学专业应与滁州学院2017年人才引进计划专业相同或相近。</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7．引进的博士、硕士研究生原则上本、硕、</w:t>
      </w:r>
      <w:proofErr w:type="gramStart"/>
      <w:r w:rsidRPr="000720C2">
        <w:rPr>
          <w:rFonts w:ascii="宋体" w:eastAsia="宋体" w:hAnsi="宋体" w:cs="宋体" w:hint="eastAsia"/>
          <w:color w:val="000000"/>
          <w:kern w:val="0"/>
          <w:sz w:val="28"/>
          <w:szCs w:val="28"/>
        </w:rPr>
        <w:t>博阶段</w:t>
      </w:r>
      <w:proofErr w:type="gramEnd"/>
      <w:r w:rsidRPr="000720C2">
        <w:rPr>
          <w:rFonts w:ascii="宋体" w:eastAsia="宋体" w:hAnsi="宋体" w:cs="宋体" w:hint="eastAsia"/>
          <w:color w:val="000000"/>
          <w:kern w:val="0"/>
          <w:sz w:val="28"/>
          <w:szCs w:val="28"/>
        </w:rPr>
        <w:t>所学学科方向应基本保持一致。</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8．引进的国外高校博士、硕士毕业生须通过国家教育部认证。</w:t>
      </w:r>
    </w:p>
    <w:p w:rsidR="000720C2" w:rsidRPr="000720C2" w:rsidRDefault="000720C2" w:rsidP="000720C2">
      <w:pPr>
        <w:widowControl/>
        <w:tabs>
          <w:tab w:val="left" w:pos="9345"/>
        </w:tabs>
        <w:spacing w:line="520" w:lineRule="exact"/>
        <w:ind w:right="57" w:firstLineChars="200" w:firstLine="562"/>
        <w:jc w:val="left"/>
        <w:rPr>
          <w:rFonts w:ascii="宋体" w:eastAsia="宋体" w:hAnsi="宋体" w:cs="宋体" w:hint="eastAsia"/>
          <w:color w:val="000000"/>
          <w:kern w:val="0"/>
          <w:sz w:val="28"/>
          <w:szCs w:val="28"/>
        </w:rPr>
      </w:pPr>
      <w:r w:rsidRPr="000720C2">
        <w:rPr>
          <w:rFonts w:ascii="宋体" w:eastAsia="宋体" w:hAnsi="宋体" w:cs="Arial" w:hint="eastAsia"/>
          <w:b/>
          <w:bCs/>
          <w:color w:val="000000"/>
          <w:kern w:val="0"/>
          <w:sz w:val="28"/>
          <w:szCs w:val="28"/>
        </w:rPr>
        <w:t>三、引进待遇</w:t>
      </w:r>
    </w:p>
    <w:p w:rsidR="000720C2" w:rsidRPr="000720C2" w:rsidRDefault="000720C2" w:rsidP="000720C2">
      <w:pPr>
        <w:widowControl/>
        <w:spacing w:line="520" w:lineRule="exact"/>
        <w:ind w:right="59" w:firstLineChars="100" w:firstLine="281"/>
        <w:jc w:val="left"/>
        <w:rPr>
          <w:rFonts w:ascii="宋体" w:eastAsia="宋体" w:hAnsi="宋体" w:cs="宋体" w:hint="eastAsia"/>
          <w:color w:val="000000"/>
          <w:kern w:val="0"/>
          <w:sz w:val="28"/>
          <w:szCs w:val="28"/>
        </w:rPr>
      </w:pPr>
      <w:r w:rsidRPr="000720C2">
        <w:rPr>
          <w:rFonts w:ascii="宋体" w:eastAsia="宋体" w:hAnsi="宋体" w:cs="宋体" w:hint="eastAsia"/>
          <w:b/>
          <w:color w:val="000000"/>
          <w:kern w:val="0"/>
          <w:sz w:val="28"/>
          <w:szCs w:val="28"/>
        </w:rPr>
        <w:t>（一）省级及以上高水平人才，待遇面议。</w:t>
      </w:r>
    </w:p>
    <w:p w:rsidR="000720C2" w:rsidRPr="000720C2" w:rsidRDefault="000720C2" w:rsidP="000720C2">
      <w:pPr>
        <w:widowControl/>
        <w:spacing w:line="520" w:lineRule="exact"/>
        <w:ind w:right="59" w:firstLineChars="100" w:firstLine="281"/>
        <w:jc w:val="left"/>
        <w:rPr>
          <w:rFonts w:ascii="宋体" w:eastAsia="宋体" w:hAnsi="宋体" w:cs="宋体" w:hint="eastAsia"/>
          <w:color w:val="000000"/>
          <w:kern w:val="0"/>
          <w:sz w:val="28"/>
          <w:szCs w:val="28"/>
        </w:rPr>
      </w:pPr>
      <w:r w:rsidRPr="000720C2">
        <w:rPr>
          <w:rFonts w:ascii="宋体" w:eastAsia="宋体" w:hAnsi="宋体" w:cs="宋体" w:hint="eastAsia"/>
          <w:b/>
          <w:color w:val="000000"/>
          <w:kern w:val="0"/>
          <w:sz w:val="28"/>
          <w:szCs w:val="28"/>
        </w:rPr>
        <w:t>（二）教授（或教授级高工）</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学校提供校内建筑面积110㎡住房一套，或提供购房补贴35万元，用于在滁州市区购房。另提供安家费及工作生活补贴等待遇。具体标准如下：</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1．紧缺专业：①安家费及工作生活补贴15万元；②科研启动经费：文科8万元，理工科15万元；③聘期内经考核合格，享受教授特殊岗位津贴1000元/月。</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2．一般专业：①安家费及工作生活补贴10万元；②科研启动经费：文科5万元，理工科10万元；③聘期内经考核合格，享受教授特殊岗位津贴1000元/月。</w:t>
      </w:r>
    </w:p>
    <w:p w:rsidR="000720C2" w:rsidRPr="000720C2" w:rsidRDefault="000720C2" w:rsidP="000720C2">
      <w:pPr>
        <w:widowControl/>
        <w:spacing w:line="520" w:lineRule="exact"/>
        <w:ind w:right="59" w:firstLineChars="100" w:firstLine="281"/>
        <w:jc w:val="left"/>
        <w:rPr>
          <w:rFonts w:ascii="宋体" w:eastAsia="宋体" w:hAnsi="宋体" w:cs="宋体" w:hint="eastAsia"/>
          <w:color w:val="000000"/>
          <w:kern w:val="0"/>
          <w:sz w:val="28"/>
          <w:szCs w:val="28"/>
        </w:rPr>
      </w:pPr>
      <w:r w:rsidRPr="000720C2">
        <w:rPr>
          <w:rFonts w:ascii="宋体" w:eastAsia="宋体" w:hAnsi="宋体" w:cs="宋体" w:hint="eastAsia"/>
          <w:b/>
          <w:color w:val="000000"/>
          <w:kern w:val="0"/>
          <w:sz w:val="28"/>
          <w:szCs w:val="28"/>
        </w:rPr>
        <w:t>（三）博士研究生</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试用期满，经考核能够胜任和履行讲师职责，学校</w:t>
      </w:r>
      <w:proofErr w:type="gramStart"/>
      <w:r w:rsidRPr="000720C2">
        <w:rPr>
          <w:rFonts w:ascii="宋体" w:eastAsia="宋体" w:hAnsi="宋体" w:cs="宋体" w:hint="eastAsia"/>
          <w:color w:val="000000"/>
          <w:kern w:val="0"/>
          <w:sz w:val="28"/>
          <w:szCs w:val="28"/>
        </w:rPr>
        <w:t>可直聘至讲师</w:t>
      </w:r>
      <w:proofErr w:type="gramEnd"/>
      <w:r w:rsidRPr="000720C2">
        <w:rPr>
          <w:rFonts w:ascii="宋体" w:eastAsia="宋体" w:hAnsi="宋体" w:cs="宋体" w:hint="eastAsia"/>
          <w:color w:val="000000"/>
          <w:kern w:val="0"/>
          <w:sz w:val="28"/>
          <w:szCs w:val="28"/>
        </w:rPr>
        <w:t>岗位。学校提供校内建筑面积100㎡住房一套，或提供购房补贴32万元，用于在滁州市区购房。另提供安家费及工作生活补贴等待遇。具体标准如下：</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1．紧缺专业：①安家费及工作生活补贴10万元；②科研启动经费：文科5万元，理工科10万元；③聘期内经考核合格，享受博士特殊岗位津贴800元/月。</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lastRenderedPageBreak/>
        <w:t>2．一般专业：①安家费及工作生活补贴5万元；②科研启动经费：文科3万元，理工科5万元；③聘期内经考核合格，享受博士特殊岗位津贴800元/月。</w:t>
      </w:r>
    </w:p>
    <w:p w:rsidR="000720C2" w:rsidRPr="000720C2" w:rsidRDefault="000720C2" w:rsidP="000720C2">
      <w:pPr>
        <w:widowControl/>
        <w:spacing w:line="520" w:lineRule="exact"/>
        <w:ind w:right="59" w:firstLineChars="100" w:firstLine="281"/>
        <w:jc w:val="left"/>
        <w:rPr>
          <w:rFonts w:ascii="宋体" w:eastAsia="宋体" w:hAnsi="宋体" w:cs="宋体" w:hint="eastAsia"/>
          <w:color w:val="000000"/>
          <w:kern w:val="0"/>
          <w:sz w:val="28"/>
          <w:szCs w:val="28"/>
        </w:rPr>
      </w:pPr>
      <w:r w:rsidRPr="000720C2">
        <w:rPr>
          <w:rFonts w:ascii="宋体" w:eastAsia="宋体" w:hAnsi="宋体" w:cs="宋体" w:hint="eastAsia"/>
          <w:b/>
          <w:color w:val="000000"/>
          <w:kern w:val="0"/>
          <w:sz w:val="28"/>
          <w:szCs w:val="28"/>
        </w:rPr>
        <w:t>（四）硕士研究生</w:t>
      </w:r>
    </w:p>
    <w:p w:rsidR="000720C2" w:rsidRPr="000720C2" w:rsidRDefault="000720C2" w:rsidP="000720C2">
      <w:pPr>
        <w:widowControl/>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硕士研究生以人事代理方式聘用，首次聘期为5年，与在编人员享受同样标准的工资福利及晋职晋级待遇，按国家和地方政策缴纳养老、失业、医疗等社会保险和住房公积金。另外，学校提供租房补贴一般专业1万元、紧缺专业2万元。</w:t>
      </w:r>
    </w:p>
    <w:p w:rsidR="000720C2" w:rsidRPr="000720C2" w:rsidRDefault="000720C2" w:rsidP="000720C2">
      <w:pPr>
        <w:widowControl/>
        <w:spacing w:line="520" w:lineRule="exact"/>
        <w:ind w:right="301" w:firstLineChars="200" w:firstLine="562"/>
        <w:jc w:val="left"/>
        <w:outlineLvl w:val="0"/>
        <w:rPr>
          <w:rFonts w:ascii="宋体" w:eastAsia="宋体" w:hAnsi="宋体" w:cs="宋体" w:hint="eastAsia"/>
          <w:color w:val="000000"/>
          <w:kern w:val="0"/>
          <w:sz w:val="28"/>
          <w:szCs w:val="28"/>
        </w:rPr>
      </w:pPr>
      <w:r w:rsidRPr="000720C2">
        <w:rPr>
          <w:rFonts w:ascii="宋体" w:eastAsia="宋体" w:hAnsi="宋体" w:cs="Arial" w:hint="eastAsia"/>
          <w:b/>
          <w:bCs/>
          <w:color w:val="000000"/>
          <w:kern w:val="0"/>
          <w:sz w:val="28"/>
          <w:szCs w:val="28"/>
        </w:rPr>
        <w:t>四、有关说明</w:t>
      </w:r>
    </w:p>
    <w:p w:rsidR="000720C2" w:rsidRPr="000720C2" w:rsidRDefault="000720C2" w:rsidP="000720C2">
      <w:pPr>
        <w:widowControl/>
        <w:spacing w:line="520" w:lineRule="exact"/>
        <w:ind w:firstLineChars="200" w:firstLine="56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1．本办法引进的教授（或教授级高工）和博士研究生首次服务期为8年。服务期内，学校提供使用的住房免交房租。</w:t>
      </w:r>
      <w:r w:rsidRPr="000720C2">
        <w:rPr>
          <w:rFonts w:ascii="宋体" w:eastAsia="宋体" w:hAnsi="宋体" w:cs="宋体" w:hint="eastAsia"/>
          <w:color w:val="000000"/>
          <w:kern w:val="0"/>
          <w:sz w:val="28"/>
          <w:szCs w:val="28"/>
        </w:rPr>
        <w:t>服务期满，</w:t>
      </w:r>
      <w:r w:rsidRPr="000720C2">
        <w:rPr>
          <w:rFonts w:ascii="宋体" w:eastAsia="宋体" w:hAnsi="宋体" w:cs="Arial" w:hint="eastAsia"/>
          <w:bCs/>
          <w:color w:val="000000"/>
          <w:kern w:val="0"/>
          <w:sz w:val="28"/>
          <w:szCs w:val="28"/>
        </w:rPr>
        <w:t>校内住房赠与个人（个人不再使用校内住房时，须按市场评估价出售给学校），购房补贴形成的产权归个人所有。</w:t>
      </w:r>
      <w:r w:rsidRPr="000720C2">
        <w:rPr>
          <w:rFonts w:ascii="宋体" w:eastAsia="宋体" w:hAnsi="宋体" w:cs="宋体" w:hint="eastAsia"/>
          <w:color w:val="000000"/>
          <w:kern w:val="0"/>
          <w:sz w:val="28"/>
          <w:szCs w:val="28"/>
        </w:rPr>
        <w:t>安家费及工作生活补贴在服务期内发放。科研启动费以科研立项形式进行管理和使用。</w:t>
      </w:r>
    </w:p>
    <w:p w:rsidR="000720C2" w:rsidRPr="000720C2" w:rsidRDefault="000720C2" w:rsidP="000720C2">
      <w:pPr>
        <w:widowControl/>
        <w:tabs>
          <w:tab w:val="left" w:pos="9240"/>
        </w:tabs>
        <w:spacing w:line="520" w:lineRule="exact"/>
        <w:ind w:rightChars="28" w:right="59" w:firstLineChars="200" w:firstLine="56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2．本办法引进的教授（或教授级高工）和博士，如属紧缺专业，其配偶经个人申请、学校研究同意，可以按照省厅．学校等相关政策，根据其配偶学历、能力实际情况在校内以不同用工形式安排适当工作，并</w:t>
      </w:r>
      <w:r w:rsidRPr="000720C2">
        <w:rPr>
          <w:rFonts w:ascii="宋体" w:eastAsia="宋体" w:hAnsi="宋体" w:cs="宋体" w:hint="eastAsia"/>
          <w:color w:val="000000"/>
          <w:kern w:val="0"/>
          <w:sz w:val="28"/>
          <w:szCs w:val="28"/>
        </w:rPr>
        <w:t>按照国家和地方政策缴纳养老、失业、医疗等社会保险。</w:t>
      </w:r>
    </w:p>
    <w:p w:rsidR="000720C2" w:rsidRPr="000720C2" w:rsidRDefault="000720C2" w:rsidP="000720C2">
      <w:pPr>
        <w:widowControl/>
        <w:spacing w:line="520" w:lineRule="exact"/>
        <w:ind w:right="84" w:firstLineChars="200" w:firstLine="560"/>
        <w:jc w:val="left"/>
        <w:rPr>
          <w:rFonts w:ascii="宋体" w:eastAsia="宋体" w:hAnsi="宋体" w:cs="宋体" w:hint="eastAsia"/>
          <w:color w:val="000000"/>
          <w:kern w:val="0"/>
          <w:sz w:val="28"/>
          <w:szCs w:val="28"/>
        </w:rPr>
      </w:pPr>
      <w:r w:rsidRPr="000720C2">
        <w:rPr>
          <w:rFonts w:ascii="宋体" w:eastAsia="宋体" w:hAnsi="宋体" w:cs="Arial" w:hint="eastAsia"/>
          <w:color w:val="000000"/>
          <w:kern w:val="0"/>
          <w:sz w:val="28"/>
          <w:szCs w:val="28"/>
        </w:rPr>
        <w:t xml:space="preserve">3．本办法适用的2017年度人才紧缺专业目录（仅限于教学岗位），经学校研究后，另行公布。 </w:t>
      </w:r>
    </w:p>
    <w:p w:rsidR="000720C2" w:rsidRPr="000720C2" w:rsidRDefault="000720C2" w:rsidP="000720C2">
      <w:pPr>
        <w:widowControl/>
        <w:spacing w:line="520" w:lineRule="exact"/>
        <w:ind w:right="301" w:firstLineChars="200" w:firstLine="562"/>
        <w:jc w:val="left"/>
        <w:outlineLvl w:val="0"/>
        <w:rPr>
          <w:rFonts w:ascii="宋体" w:eastAsia="宋体" w:hAnsi="宋体" w:cs="宋体" w:hint="eastAsia"/>
          <w:color w:val="000000"/>
          <w:kern w:val="0"/>
          <w:sz w:val="28"/>
          <w:szCs w:val="28"/>
        </w:rPr>
      </w:pPr>
      <w:r w:rsidRPr="000720C2">
        <w:rPr>
          <w:rFonts w:ascii="宋体" w:eastAsia="宋体" w:hAnsi="宋体" w:cs="Arial" w:hint="eastAsia"/>
          <w:b/>
          <w:bCs/>
          <w:color w:val="000000"/>
          <w:kern w:val="0"/>
          <w:sz w:val="28"/>
          <w:szCs w:val="28"/>
        </w:rPr>
        <w:t>五、违约责任</w:t>
      </w:r>
    </w:p>
    <w:p w:rsidR="000720C2" w:rsidRPr="000720C2" w:rsidRDefault="000720C2" w:rsidP="000720C2">
      <w:pPr>
        <w:widowControl/>
        <w:tabs>
          <w:tab w:val="left" w:pos="9450"/>
        </w:tabs>
        <w:spacing w:line="520" w:lineRule="exact"/>
        <w:ind w:right="59" w:firstLine="64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1．未能履行服务期协议擅自辞职离校的教授（或教授级高工）和博士研究生，必须退还学校提供的校内住房（或全额退还购房补贴），并根据未完成的服务期限按比例支付违约金，返还相应</w:t>
      </w:r>
      <w:r w:rsidRPr="000720C2">
        <w:rPr>
          <w:rFonts w:ascii="宋体" w:eastAsia="宋体" w:hAnsi="宋体" w:cs="Arial" w:hint="eastAsia"/>
          <w:bCs/>
          <w:color w:val="000000"/>
          <w:kern w:val="0"/>
          <w:sz w:val="28"/>
          <w:szCs w:val="28"/>
        </w:rPr>
        <w:lastRenderedPageBreak/>
        <w:t>的安家费</w:t>
      </w:r>
      <w:r w:rsidRPr="000720C2">
        <w:rPr>
          <w:rFonts w:ascii="宋体" w:eastAsia="宋体" w:hAnsi="宋体" w:cs="宋体" w:hint="eastAsia"/>
          <w:color w:val="000000"/>
          <w:kern w:val="0"/>
          <w:sz w:val="28"/>
          <w:szCs w:val="28"/>
        </w:rPr>
        <w:t>及工作生活补贴</w:t>
      </w:r>
      <w:r w:rsidRPr="000720C2">
        <w:rPr>
          <w:rFonts w:ascii="宋体" w:eastAsia="宋体" w:hAnsi="宋体" w:cs="Arial" w:hint="eastAsia"/>
          <w:bCs/>
          <w:color w:val="000000"/>
          <w:kern w:val="0"/>
          <w:sz w:val="28"/>
          <w:szCs w:val="28"/>
        </w:rPr>
        <w:t>、科研启动费等。教授（或教授级高工）和博士研究生服务期违约金按6万元计算。</w:t>
      </w:r>
    </w:p>
    <w:p w:rsidR="000720C2" w:rsidRPr="000720C2" w:rsidRDefault="000720C2" w:rsidP="000720C2">
      <w:pPr>
        <w:widowControl/>
        <w:tabs>
          <w:tab w:val="left" w:pos="9450"/>
        </w:tabs>
        <w:spacing w:line="520" w:lineRule="exact"/>
        <w:ind w:right="59" w:firstLine="64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2．未能履行服务期协议擅自辞职离校的教授（或教授级高工）和博士研究生，其配偶如由学校安排工作的，则即刻终止有关安排。</w:t>
      </w:r>
    </w:p>
    <w:p w:rsidR="000720C2" w:rsidRPr="000720C2" w:rsidRDefault="000720C2" w:rsidP="000720C2">
      <w:pPr>
        <w:widowControl/>
        <w:tabs>
          <w:tab w:val="left" w:pos="9450"/>
        </w:tabs>
        <w:spacing w:line="520" w:lineRule="exact"/>
        <w:ind w:right="59" w:firstLine="64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3．未能履行服务期协议擅自辞职离校的硕士研究生，必须</w:t>
      </w:r>
      <w:r w:rsidRPr="000720C2">
        <w:rPr>
          <w:rFonts w:ascii="宋体" w:eastAsia="宋体" w:hAnsi="宋体" w:cs="Arial" w:hint="eastAsia"/>
          <w:color w:val="000000"/>
          <w:kern w:val="0"/>
          <w:sz w:val="28"/>
          <w:szCs w:val="28"/>
        </w:rPr>
        <w:t>根据未完成的服务期限退还学校提供的租房补贴并按比例支付违约金</w:t>
      </w:r>
      <w:r w:rsidRPr="000720C2">
        <w:rPr>
          <w:rFonts w:ascii="宋体" w:eastAsia="宋体" w:hAnsi="宋体" w:cs="宋体" w:hint="eastAsia"/>
          <w:bCs/>
          <w:color w:val="000000"/>
          <w:kern w:val="0"/>
          <w:sz w:val="28"/>
          <w:szCs w:val="28"/>
        </w:rPr>
        <w:t>。硕士研究生服务期与首次聘期期限相同，</w:t>
      </w:r>
      <w:r w:rsidRPr="000720C2">
        <w:rPr>
          <w:rFonts w:ascii="宋体" w:eastAsia="宋体" w:hAnsi="宋体" w:cs="Arial" w:hint="eastAsia"/>
          <w:bCs/>
          <w:color w:val="000000"/>
          <w:kern w:val="0"/>
          <w:sz w:val="28"/>
          <w:szCs w:val="28"/>
        </w:rPr>
        <w:t>违约金按2万元计算。</w:t>
      </w:r>
    </w:p>
    <w:p w:rsidR="000720C2" w:rsidRPr="000720C2" w:rsidRDefault="000720C2" w:rsidP="000720C2">
      <w:pPr>
        <w:widowControl/>
        <w:tabs>
          <w:tab w:val="left" w:pos="9450"/>
        </w:tabs>
        <w:spacing w:line="520" w:lineRule="exact"/>
        <w:ind w:right="59" w:firstLineChars="200" w:firstLine="560"/>
        <w:jc w:val="left"/>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4．学校对引进的人才实行聘约管理，签订聘用合同，明确双方的权利义务；凡不能履行聘用合同者，其具体违约责任（本办法未详尽事宜）按法律规定及合同的约定执行。</w:t>
      </w:r>
    </w:p>
    <w:p w:rsidR="000720C2" w:rsidRPr="000720C2" w:rsidRDefault="000720C2" w:rsidP="000720C2">
      <w:pPr>
        <w:widowControl/>
        <w:spacing w:line="520" w:lineRule="exact"/>
        <w:ind w:right="51" w:firstLineChars="200" w:firstLine="562"/>
        <w:jc w:val="left"/>
        <w:outlineLvl w:val="0"/>
        <w:rPr>
          <w:rFonts w:ascii="宋体" w:eastAsia="宋体" w:hAnsi="宋体" w:cs="宋体" w:hint="eastAsia"/>
          <w:color w:val="000000"/>
          <w:kern w:val="0"/>
          <w:sz w:val="28"/>
          <w:szCs w:val="28"/>
        </w:rPr>
      </w:pPr>
      <w:r w:rsidRPr="000720C2">
        <w:rPr>
          <w:rFonts w:ascii="宋体" w:eastAsia="宋体" w:hAnsi="宋体" w:cs="Arial" w:hint="eastAsia"/>
          <w:b/>
          <w:bCs/>
          <w:color w:val="000000"/>
          <w:kern w:val="0"/>
          <w:sz w:val="28"/>
          <w:szCs w:val="28"/>
        </w:rPr>
        <w:t>六、其它</w:t>
      </w:r>
    </w:p>
    <w:p w:rsidR="000720C2" w:rsidRPr="000720C2" w:rsidRDefault="000720C2" w:rsidP="000720C2">
      <w:pPr>
        <w:widowControl/>
        <w:spacing w:line="520" w:lineRule="exact"/>
        <w:ind w:right="50" w:firstLineChars="200" w:firstLine="560"/>
        <w:jc w:val="left"/>
        <w:outlineLvl w:val="0"/>
        <w:rPr>
          <w:rFonts w:ascii="宋体" w:eastAsia="宋体" w:hAnsi="宋体" w:cs="宋体" w:hint="eastAsia"/>
          <w:color w:val="000000"/>
          <w:kern w:val="0"/>
          <w:sz w:val="28"/>
          <w:szCs w:val="28"/>
        </w:rPr>
      </w:pPr>
      <w:r w:rsidRPr="000720C2">
        <w:rPr>
          <w:rFonts w:ascii="宋体" w:eastAsia="宋体" w:hAnsi="宋体" w:cs="Arial" w:hint="eastAsia"/>
          <w:bCs/>
          <w:color w:val="000000"/>
          <w:kern w:val="0"/>
          <w:sz w:val="28"/>
          <w:szCs w:val="28"/>
        </w:rPr>
        <w:t xml:space="preserve">本办法适用于学校2017年度人才引进，以往同类文件不再执行。具体内容由人事处负责解释，未尽事宜，学校另行研究决定。 </w:t>
      </w:r>
    </w:p>
    <w:p w:rsidR="000720C2" w:rsidRPr="000720C2" w:rsidRDefault="000720C2" w:rsidP="000720C2">
      <w:pPr>
        <w:widowControl/>
        <w:wordWrap w:val="0"/>
        <w:spacing w:line="520" w:lineRule="exact"/>
        <w:ind w:right="50" w:firstLineChars="2000" w:firstLine="5600"/>
        <w:jc w:val="right"/>
        <w:rPr>
          <w:rFonts w:ascii="宋体" w:eastAsia="宋体" w:hAnsi="宋体" w:cs="宋体" w:hint="eastAsia"/>
          <w:color w:val="000000"/>
          <w:kern w:val="0"/>
          <w:sz w:val="28"/>
          <w:szCs w:val="28"/>
        </w:rPr>
      </w:pPr>
      <w:r w:rsidRPr="000720C2">
        <w:rPr>
          <w:rFonts w:ascii="宋体" w:eastAsia="宋体" w:hAnsi="宋体" w:cs="宋体" w:hint="eastAsia"/>
          <w:color w:val="000000"/>
          <w:kern w:val="0"/>
          <w:sz w:val="28"/>
          <w:szCs w:val="28"/>
        </w:rPr>
        <w:t xml:space="preserve">滁州学院 </w:t>
      </w:r>
      <w:r>
        <w:rPr>
          <w:rFonts w:ascii="宋体" w:eastAsia="宋体" w:hAnsi="宋体" w:cs="宋体"/>
          <w:color w:val="000000"/>
          <w:kern w:val="0"/>
          <w:sz w:val="28"/>
          <w:szCs w:val="28"/>
        </w:rPr>
        <w:t xml:space="preserve">  </w:t>
      </w:r>
    </w:p>
    <w:p w:rsidR="000720C2" w:rsidRDefault="000720C2" w:rsidP="000720C2">
      <w:pPr>
        <w:jc w:val="right"/>
        <w:rPr>
          <w:rFonts w:hint="eastAsia"/>
        </w:rPr>
      </w:pPr>
      <w:r w:rsidRPr="000720C2">
        <w:rPr>
          <w:rFonts w:ascii="宋体" w:eastAsia="宋体" w:hAnsi="宋体" w:cs="Arial" w:hint="eastAsia"/>
          <w:color w:val="000000"/>
          <w:kern w:val="0"/>
          <w:sz w:val="28"/>
          <w:szCs w:val="28"/>
        </w:rPr>
        <w:t>2016年11月12日</w:t>
      </w:r>
    </w:p>
    <w:sectPr w:rsidR="000720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96"/>
    <w:rsid w:val="000720C2"/>
    <w:rsid w:val="00127D78"/>
    <w:rsid w:val="00FC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E91F-9A9D-46DB-995C-B5920291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07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4731">
      <w:bodyDiv w:val="1"/>
      <w:marLeft w:val="0"/>
      <w:marRight w:val="0"/>
      <w:marTop w:val="0"/>
      <w:marBottom w:val="0"/>
      <w:divBdr>
        <w:top w:val="none" w:sz="0" w:space="0" w:color="auto"/>
        <w:left w:val="none" w:sz="0" w:space="0" w:color="auto"/>
        <w:bottom w:val="none" w:sz="0" w:space="0" w:color="auto"/>
        <w:right w:val="none" w:sz="0" w:space="0" w:color="auto"/>
      </w:divBdr>
      <w:divsChild>
        <w:div w:id="263727888">
          <w:marLeft w:val="0"/>
          <w:marRight w:val="0"/>
          <w:marTop w:val="100"/>
          <w:marBottom w:val="100"/>
          <w:divBdr>
            <w:top w:val="none" w:sz="0" w:space="0" w:color="auto"/>
            <w:left w:val="none" w:sz="0" w:space="0" w:color="auto"/>
            <w:bottom w:val="none" w:sz="0" w:space="0" w:color="auto"/>
            <w:right w:val="none" w:sz="0" w:space="0" w:color="auto"/>
          </w:divBdr>
          <w:divsChild>
            <w:div w:id="1791314252">
              <w:marLeft w:val="0"/>
              <w:marRight w:val="0"/>
              <w:marTop w:val="100"/>
              <w:marBottom w:val="100"/>
              <w:divBdr>
                <w:top w:val="none" w:sz="0" w:space="0" w:color="auto"/>
                <w:left w:val="none" w:sz="0" w:space="0" w:color="auto"/>
                <w:bottom w:val="none" w:sz="0" w:space="0" w:color="auto"/>
                <w:right w:val="none" w:sz="0" w:space="0" w:color="auto"/>
              </w:divBdr>
              <w:divsChild>
                <w:div w:id="1563834171">
                  <w:marLeft w:val="0"/>
                  <w:marRight w:val="0"/>
                  <w:marTop w:val="0"/>
                  <w:marBottom w:val="0"/>
                  <w:divBdr>
                    <w:top w:val="none" w:sz="0" w:space="0" w:color="auto"/>
                    <w:left w:val="none" w:sz="0" w:space="0" w:color="auto"/>
                    <w:bottom w:val="none" w:sz="0" w:space="0" w:color="auto"/>
                    <w:right w:val="none" w:sz="0" w:space="0" w:color="auto"/>
                  </w:divBdr>
                  <w:divsChild>
                    <w:div w:id="439032462">
                      <w:marLeft w:val="0"/>
                      <w:marRight w:val="0"/>
                      <w:marTop w:val="0"/>
                      <w:marBottom w:val="0"/>
                      <w:divBdr>
                        <w:top w:val="none" w:sz="0" w:space="0" w:color="auto"/>
                        <w:left w:val="none" w:sz="0" w:space="0" w:color="auto"/>
                        <w:bottom w:val="none" w:sz="0" w:space="0" w:color="auto"/>
                        <w:right w:val="none" w:sz="0" w:space="0" w:color="auto"/>
                      </w:divBdr>
                      <w:divsChild>
                        <w:div w:id="3086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朱咸影</dc:creator>
  <cp:keywords/>
  <dc:description/>
  <cp:lastModifiedBy>朱咸影</cp:lastModifiedBy>
  <cp:revision>2</cp:revision>
  <dcterms:created xsi:type="dcterms:W3CDTF">2017-02-24T13:00:00Z</dcterms:created>
  <dcterms:modified xsi:type="dcterms:W3CDTF">2017-02-24T13:01:00Z</dcterms:modified>
</cp:coreProperties>
</file>