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10"/>
        <w:jc w:val="center"/>
        <w:outlineLvl w:val="0"/>
        <w:rPr>
          <w:rFonts w:ascii="Microsoft YaHei UI" w:hAnsi="Microsoft YaHei UI" w:eastAsia="Microsoft YaHei UI" w:cs="宋体"/>
          <w:color w:val="222222"/>
          <w:spacing w:val="8"/>
          <w:kern w:val="36"/>
          <w:sz w:val="33"/>
          <w:szCs w:val="33"/>
        </w:rPr>
      </w:pPr>
      <w:r>
        <w:rPr>
          <w:rFonts w:hint="eastAsia" w:ascii="Microsoft YaHei UI" w:hAnsi="Microsoft YaHei UI" w:eastAsia="Microsoft YaHei UI" w:cs="宋体"/>
          <w:color w:val="222222"/>
          <w:spacing w:val="8"/>
          <w:kern w:val="36"/>
          <w:sz w:val="33"/>
          <w:szCs w:val="33"/>
        </w:rPr>
        <w:t>2023年度个税专项附加扣除操作指南</w:t>
      </w:r>
    </w:p>
    <w:p>
      <w:pPr>
        <w:widowControl/>
        <w:ind w:firstLine="480" w:firstLineChars="200"/>
        <w:jc w:val="left"/>
        <w:textAlignment w:val="baseline"/>
        <w:rPr>
          <w:rFonts w:ascii="宋体" w:hAnsi="宋体" w:eastAsia="宋体" w:cs="宋体"/>
          <w:kern w:val="0"/>
          <w:sz w:val="27"/>
          <w:szCs w:val="27"/>
        </w:rPr>
      </w:pPr>
      <w:r>
        <w:rPr>
          <w:rFonts w:hint="eastAsia" w:ascii="微软雅黑" w:hAnsi="微软雅黑" w:eastAsia="微软雅黑" w:cs="宋体"/>
          <w:color w:val="002063"/>
          <w:kern w:val="0"/>
          <w:sz w:val="24"/>
          <w:szCs w:val="24"/>
        </w:rPr>
        <w:t>每年12月份，纳税人可以在个人所得税APP上确认下一年度继续享受专项附加税前扣除。目前，个税专项附加扣除增加到7项了。有哪些项目可以申报？如何申报？政策要点带你看明白。</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388620" cy="312420"/>
            <wp:effectExtent l="0" t="0" r="0" b="0"/>
            <wp:docPr id="14" name="图片 1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88620" cy="312420"/>
                    </a:xfrm>
                    <a:prstGeom prst="rect">
                      <a:avLst/>
                    </a:prstGeom>
                    <a:noFill/>
                    <a:ln>
                      <a:noFill/>
                    </a:ln>
                  </pic:spPr>
                </pic:pic>
              </a:graphicData>
            </a:graphic>
          </wp:inline>
        </w:drawing>
      </w:r>
      <w:r>
        <w:rPr>
          <w:rFonts w:ascii="宋体" w:hAnsi="宋体" w:eastAsia="宋体" w:cs="宋体"/>
          <w:b/>
          <w:bCs/>
          <w:kern w:val="0"/>
          <w:sz w:val="27"/>
          <w:szCs w:val="27"/>
        </w:rPr>
        <w:t>七项专项附加扣除</w:t>
      </w:r>
      <w:r>
        <w:rPr>
          <w:rFonts w:ascii="宋体" w:hAnsi="宋体" w:eastAsia="宋体" w:cs="宋体"/>
          <w:kern w:val="0"/>
          <w:sz w:val="24"/>
          <w:szCs w:val="24"/>
        </w:rPr>
        <w:drawing>
          <wp:inline distT="0" distB="0" distL="0" distR="0">
            <wp:extent cx="320040" cy="259080"/>
            <wp:effectExtent l="0" t="0" r="3810" b="7620"/>
            <wp:docPr id="13" name="图片 1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20040" cy="259080"/>
                    </a:xfrm>
                    <a:prstGeom prst="rect">
                      <a:avLst/>
                    </a:prstGeom>
                    <a:noFill/>
                    <a:ln>
                      <a:noFill/>
                    </a:ln>
                  </pic:spPr>
                </pic:pic>
              </a:graphicData>
            </a:graphic>
          </wp:inline>
        </w:drawing>
      </w:r>
    </w:p>
    <w:p>
      <w:pPr>
        <w:widowControl/>
        <w:jc w:val="left"/>
        <w:rPr>
          <w:rFonts w:ascii="宋体" w:hAnsi="宋体" w:eastAsia="宋体" w:cs="宋体"/>
          <w:kern w:val="0"/>
          <w:sz w:val="24"/>
          <w:szCs w:val="24"/>
        </w:rPr>
      </w:pPr>
      <w:r>
        <w:rPr>
          <w:rFonts w:ascii="宋体" w:hAnsi="宋体" w:eastAsia="宋体" w:cs="宋体"/>
          <w:kern w:val="0"/>
          <w:sz w:val="27"/>
          <w:szCs w:val="27"/>
        </w:rPr>
        <w:t>01</w:t>
      </w:r>
      <w:r>
        <w:rPr>
          <w:rFonts w:hint="eastAsia" w:ascii="微软雅黑" w:hAnsi="微软雅黑" w:eastAsia="微软雅黑" w:cs="宋体"/>
          <w:color w:val="002063"/>
          <w:kern w:val="0"/>
          <w:sz w:val="24"/>
          <w:szCs w:val="24"/>
        </w:rPr>
        <w:t>子女教育支出|如何扣除</w:t>
      </w:r>
    </w:p>
    <w:p>
      <w:pPr>
        <w:widowControl/>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3436620" cy="3041015"/>
            <wp:effectExtent l="0" t="0" r="0" b="6985"/>
            <wp:docPr id="12" name="图片 1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446244" cy="3049652"/>
                    </a:xfrm>
                    <a:prstGeom prst="rect">
                      <a:avLst/>
                    </a:prstGeom>
                    <a:noFill/>
                    <a:ln>
                      <a:noFill/>
                    </a:ln>
                  </pic:spPr>
                </pic:pic>
              </a:graphicData>
            </a:graphic>
          </wp:inline>
        </w:drawing>
      </w:r>
      <w:bookmarkStart w:id="0" w:name="_GoBack"/>
      <w:bookmarkEnd w:id="0"/>
    </w:p>
    <w:p>
      <w:pPr>
        <w:widowControl/>
        <w:jc w:val="left"/>
        <w:rPr>
          <w:rFonts w:ascii="宋体" w:hAnsi="宋体" w:eastAsia="宋体" w:cs="宋体"/>
          <w:kern w:val="0"/>
          <w:sz w:val="24"/>
          <w:szCs w:val="24"/>
        </w:rPr>
      </w:pPr>
      <w:r>
        <w:rPr>
          <w:rFonts w:ascii="宋体" w:hAnsi="宋体" w:eastAsia="宋体" w:cs="宋体"/>
          <w:kern w:val="0"/>
          <w:sz w:val="27"/>
          <w:szCs w:val="27"/>
        </w:rPr>
        <w:t>02</w:t>
      </w:r>
      <w:r>
        <w:rPr>
          <w:rFonts w:hint="eastAsia" w:ascii="微软雅黑" w:hAnsi="微软雅黑" w:eastAsia="微软雅黑" w:cs="宋体"/>
          <w:color w:val="002063"/>
          <w:kern w:val="0"/>
          <w:sz w:val="24"/>
          <w:szCs w:val="24"/>
        </w:rPr>
        <w:t>继续教育支出|如何扣除</w:t>
      </w:r>
    </w:p>
    <w:p>
      <w:pPr>
        <w:widowControl/>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3284220" cy="2718435"/>
            <wp:effectExtent l="0" t="0" r="0" b="5715"/>
            <wp:docPr id="11" name="图片 1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308535" cy="2738644"/>
                    </a:xfrm>
                    <a:prstGeom prst="rect">
                      <a:avLst/>
                    </a:prstGeom>
                    <a:noFill/>
                    <a:ln>
                      <a:noFill/>
                    </a:ln>
                  </pic:spPr>
                </pic:pic>
              </a:graphicData>
            </a:graphic>
          </wp:inline>
        </w:drawing>
      </w:r>
    </w:p>
    <w:p>
      <w:pPr>
        <w:widowControl/>
        <w:jc w:val="left"/>
        <w:rPr>
          <w:rFonts w:ascii="宋体" w:hAnsi="宋体" w:eastAsia="宋体" w:cs="宋体"/>
          <w:kern w:val="0"/>
          <w:sz w:val="24"/>
          <w:szCs w:val="24"/>
        </w:rPr>
      </w:pPr>
      <w:r>
        <w:rPr>
          <w:rFonts w:ascii="宋体" w:hAnsi="宋体" w:eastAsia="宋体" w:cs="宋体"/>
          <w:kern w:val="0"/>
          <w:sz w:val="27"/>
          <w:szCs w:val="27"/>
        </w:rPr>
        <w:t>03</w:t>
      </w:r>
      <w:r>
        <w:rPr>
          <w:rFonts w:hint="eastAsia" w:ascii="微软雅黑" w:hAnsi="微软雅黑" w:eastAsia="微软雅黑" w:cs="宋体"/>
          <w:color w:val="002063"/>
          <w:kern w:val="0"/>
          <w:sz w:val="24"/>
          <w:szCs w:val="24"/>
        </w:rPr>
        <w:t>大病医疗支出|如何扣除</w:t>
      </w:r>
    </w:p>
    <w:p>
      <w:pPr>
        <w:widowControl/>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4107180" cy="2980055"/>
            <wp:effectExtent l="0" t="0" r="7620" b="0"/>
            <wp:docPr id="10" name="图片 1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116607" cy="2987343"/>
                    </a:xfrm>
                    <a:prstGeom prst="rect">
                      <a:avLst/>
                    </a:prstGeom>
                    <a:noFill/>
                    <a:ln>
                      <a:noFill/>
                    </a:ln>
                  </pic:spPr>
                </pic:pic>
              </a:graphicData>
            </a:graphic>
          </wp:inline>
        </w:drawing>
      </w:r>
    </w:p>
    <w:p>
      <w:pPr>
        <w:widowControl/>
        <w:jc w:val="left"/>
        <w:rPr>
          <w:rFonts w:ascii="宋体" w:hAnsi="宋体" w:eastAsia="宋体" w:cs="宋体"/>
          <w:kern w:val="0"/>
          <w:sz w:val="24"/>
          <w:szCs w:val="24"/>
        </w:rPr>
      </w:pPr>
      <w:r>
        <w:rPr>
          <w:rFonts w:ascii="宋体" w:hAnsi="宋体" w:eastAsia="宋体" w:cs="宋体"/>
          <w:kern w:val="0"/>
          <w:sz w:val="27"/>
          <w:szCs w:val="27"/>
        </w:rPr>
        <w:t>04</w:t>
      </w:r>
      <w:r>
        <w:rPr>
          <w:rFonts w:hint="eastAsia" w:ascii="微软雅黑" w:hAnsi="微软雅黑" w:eastAsia="微软雅黑" w:cs="宋体"/>
          <w:color w:val="002063"/>
          <w:kern w:val="0"/>
          <w:sz w:val="24"/>
          <w:szCs w:val="24"/>
        </w:rPr>
        <w:t>住房贷款支出|如何扣除</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4878705" cy="4648200"/>
            <wp:effectExtent l="0" t="0" r="0" b="0"/>
            <wp:docPr id="9" name="图片 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87038" cy="4655699"/>
                    </a:xfrm>
                    <a:prstGeom prst="rect">
                      <a:avLst/>
                    </a:prstGeom>
                    <a:noFill/>
                    <a:ln>
                      <a:noFill/>
                    </a:ln>
                  </pic:spPr>
                </pic:pic>
              </a:graphicData>
            </a:graphic>
          </wp:inline>
        </w:drawing>
      </w:r>
    </w:p>
    <w:p>
      <w:pPr>
        <w:widowControl/>
        <w:jc w:val="left"/>
        <w:rPr>
          <w:rFonts w:ascii="宋体" w:hAnsi="宋体" w:eastAsia="宋体" w:cs="宋体"/>
          <w:kern w:val="0"/>
          <w:sz w:val="24"/>
          <w:szCs w:val="24"/>
        </w:rPr>
      </w:pPr>
      <w:r>
        <w:rPr>
          <w:rFonts w:ascii="宋体" w:hAnsi="宋体" w:eastAsia="宋体" w:cs="宋体"/>
          <w:kern w:val="0"/>
          <w:sz w:val="27"/>
          <w:szCs w:val="27"/>
        </w:rPr>
        <w:t>05</w:t>
      </w:r>
      <w:r>
        <w:rPr>
          <w:rFonts w:hint="eastAsia" w:ascii="微软雅黑" w:hAnsi="微软雅黑" w:eastAsia="微软雅黑" w:cs="宋体"/>
          <w:color w:val="002063"/>
          <w:kern w:val="0"/>
          <w:sz w:val="24"/>
          <w:szCs w:val="24"/>
        </w:rPr>
        <w:t>住房租金支出|如何扣除</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4268470" cy="3947160"/>
            <wp:effectExtent l="0" t="0" r="0" b="0"/>
            <wp:docPr id="8" name="图片 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275329" cy="3953216"/>
                    </a:xfrm>
                    <a:prstGeom prst="rect">
                      <a:avLst/>
                    </a:prstGeom>
                    <a:noFill/>
                    <a:ln>
                      <a:noFill/>
                    </a:ln>
                  </pic:spPr>
                </pic:pic>
              </a:graphicData>
            </a:graphic>
          </wp:inline>
        </w:drawing>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ascii="宋体" w:hAnsi="宋体" w:eastAsia="宋体" w:cs="宋体"/>
          <w:kern w:val="0"/>
          <w:sz w:val="27"/>
          <w:szCs w:val="27"/>
        </w:rPr>
        <w:t>06</w:t>
      </w:r>
      <w:r>
        <w:rPr>
          <w:rFonts w:hint="eastAsia" w:ascii="微软雅黑" w:hAnsi="微软雅黑" w:eastAsia="微软雅黑" w:cs="宋体"/>
          <w:color w:val="002063"/>
          <w:kern w:val="0"/>
          <w:sz w:val="24"/>
          <w:szCs w:val="24"/>
        </w:rPr>
        <w:t>赡养老人支出|如何扣除</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3802380" cy="3681095"/>
            <wp:effectExtent l="0" t="0" r="7620" b="0"/>
            <wp:docPr id="7"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834175" cy="3712261"/>
                    </a:xfrm>
                    <a:prstGeom prst="rect">
                      <a:avLst/>
                    </a:prstGeom>
                    <a:noFill/>
                    <a:ln>
                      <a:noFill/>
                    </a:ln>
                  </pic:spPr>
                </pic:pic>
              </a:graphicData>
            </a:graphic>
          </wp:inline>
        </w:drawing>
      </w:r>
    </w:p>
    <w:p>
      <w:pPr>
        <w:widowControl/>
        <w:jc w:val="left"/>
        <w:rPr>
          <w:rFonts w:ascii="宋体" w:hAnsi="宋体" w:eastAsia="宋体" w:cs="宋体"/>
          <w:kern w:val="0"/>
          <w:sz w:val="24"/>
          <w:szCs w:val="24"/>
        </w:rPr>
      </w:pPr>
      <w:r>
        <w:rPr>
          <w:rFonts w:ascii="宋体" w:hAnsi="宋体" w:eastAsia="宋体" w:cs="宋体"/>
          <w:kern w:val="0"/>
          <w:sz w:val="27"/>
          <w:szCs w:val="27"/>
        </w:rPr>
        <w:t>07</w:t>
      </w:r>
      <w:r>
        <w:rPr>
          <w:rFonts w:hint="eastAsia" w:ascii="微软雅黑" w:hAnsi="微软雅黑" w:eastAsia="微软雅黑" w:cs="宋体"/>
          <w:color w:val="002063"/>
          <w:kern w:val="0"/>
          <w:sz w:val="24"/>
          <w:szCs w:val="24"/>
        </w:rPr>
        <w:t>婴幼儿照护支出|如何扣除</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4015740" cy="2499360"/>
            <wp:effectExtent l="0" t="0" r="3810" b="0"/>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015740" cy="2499360"/>
                    </a:xfrm>
                    <a:prstGeom prst="rect">
                      <a:avLst/>
                    </a:prstGeom>
                    <a:noFill/>
                    <a:ln>
                      <a:noFill/>
                    </a:ln>
                  </pic:spPr>
                </pic:pic>
              </a:graphicData>
            </a:graphic>
          </wp:inline>
        </w:drawing>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388620" cy="312420"/>
            <wp:effectExtent l="0" t="0" r="0" b="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88620" cy="312420"/>
                    </a:xfrm>
                    <a:prstGeom prst="rect">
                      <a:avLst/>
                    </a:prstGeom>
                    <a:noFill/>
                    <a:ln>
                      <a:noFill/>
                    </a:ln>
                  </pic:spPr>
                </pic:pic>
              </a:graphicData>
            </a:graphic>
          </wp:inline>
        </w:drawing>
      </w:r>
      <w:r>
        <w:rPr>
          <w:rFonts w:hint="eastAsia" w:ascii="微软雅黑" w:hAnsi="微软雅黑" w:eastAsia="微软雅黑" w:cs="宋体"/>
          <w:b/>
          <w:bCs/>
          <w:color w:val="002063"/>
          <w:kern w:val="0"/>
          <w:sz w:val="30"/>
          <w:szCs w:val="30"/>
        </w:rPr>
        <w:t>操作步骤</w:t>
      </w:r>
      <w:r>
        <w:rPr>
          <w:rFonts w:ascii="宋体" w:hAnsi="宋体" w:eastAsia="宋体" w:cs="宋体"/>
          <w:kern w:val="0"/>
          <w:sz w:val="24"/>
          <w:szCs w:val="24"/>
        </w:rPr>
        <w:drawing>
          <wp:inline distT="0" distB="0" distL="0" distR="0">
            <wp:extent cx="320040" cy="259080"/>
            <wp:effectExtent l="0" t="0" r="3810" b="762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20040" cy="259080"/>
                    </a:xfrm>
                    <a:prstGeom prst="rect">
                      <a:avLst/>
                    </a:prstGeom>
                    <a:noFill/>
                    <a:ln>
                      <a:noFill/>
                    </a:ln>
                  </pic:spPr>
                </pic:pic>
              </a:graphicData>
            </a:graphic>
          </wp:inline>
        </w:drawing>
      </w:r>
    </w:p>
    <w:p>
      <w:pPr>
        <w:widowControl/>
        <w:jc w:val="left"/>
        <w:rPr>
          <w:rFonts w:ascii="宋体" w:hAnsi="宋体" w:eastAsia="宋体" w:cs="宋体"/>
          <w:kern w:val="0"/>
          <w:sz w:val="24"/>
          <w:szCs w:val="24"/>
        </w:rPr>
      </w:pPr>
      <w:r>
        <w:rPr>
          <w:rFonts w:hint="eastAsia" w:ascii="微软雅黑" w:hAnsi="微软雅黑" w:eastAsia="微软雅黑" w:cs="宋体"/>
          <w:color w:val="002063"/>
          <w:kern w:val="0"/>
          <w:sz w:val="24"/>
          <w:szCs w:val="24"/>
        </w:rPr>
        <w:t>首先纳税人下载并登录个人所得税APP进行修改、确认。</w:t>
      </w:r>
    </w:p>
    <w:p>
      <w:pPr>
        <w:widowControl/>
        <w:jc w:val="center"/>
        <w:rPr>
          <w:rFonts w:ascii="宋体" w:hAnsi="宋体" w:eastAsia="宋体" w:cs="宋体"/>
          <w:kern w:val="0"/>
          <w:sz w:val="24"/>
          <w:szCs w:val="24"/>
        </w:rPr>
      </w:pPr>
      <w:r>
        <w:rPr>
          <w:rFonts w:hint="eastAsia" w:ascii="微软雅黑" w:hAnsi="微软雅黑" w:eastAsia="微软雅黑" w:cs="宋体"/>
          <w:color w:val="002063"/>
          <w:kern w:val="0"/>
          <w:sz w:val="24"/>
          <w:szCs w:val="24"/>
        </w:rPr>
        <w:t>图：个人所得税APP首页</w:t>
      </w:r>
    </w:p>
    <w:p>
      <w:pPr>
        <w:widowControl/>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2164715" cy="3947160"/>
            <wp:effectExtent l="0" t="0" r="6985"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209248" cy="4027625"/>
                    </a:xfrm>
                    <a:prstGeom prst="rect">
                      <a:avLst/>
                    </a:prstGeom>
                    <a:noFill/>
                    <a:ln>
                      <a:noFill/>
                    </a:ln>
                  </pic:spPr>
                </pic:pic>
              </a:graphicData>
            </a:graphic>
          </wp:inline>
        </w:drawing>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hint="eastAsia" w:ascii="微软雅黑" w:hAnsi="微软雅黑" w:eastAsia="微软雅黑" w:cs="宋体"/>
          <w:color w:val="002063"/>
          <w:kern w:val="0"/>
          <w:sz w:val="24"/>
          <w:szCs w:val="24"/>
        </w:rPr>
        <w:t>具体操作步骤参考以下三种情形：</w:t>
      </w:r>
    </w:p>
    <w:p>
      <w:pPr>
        <w:widowControl/>
        <w:jc w:val="left"/>
        <w:rPr>
          <w:rFonts w:ascii="宋体" w:hAnsi="宋体" w:eastAsia="宋体" w:cs="宋体"/>
          <w:kern w:val="0"/>
          <w:sz w:val="24"/>
          <w:szCs w:val="24"/>
        </w:rPr>
      </w:pPr>
      <w:r>
        <w:rPr>
          <w:rFonts w:ascii="宋体" w:hAnsi="宋体" w:eastAsia="宋体" w:cs="宋体"/>
          <w:b/>
          <w:bCs/>
          <w:kern w:val="0"/>
          <w:sz w:val="30"/>
          <w:szCs w:val="30"/>
        </w:rPr>
        <w:t>情形一</w:t>
      </w:r>
    </w:p>
    <w:p>
      <w:pPr>
        <w:widowControl/>
        <w:jc w:val="left"/>
        <w:rPr>
          <w:rFonts w:ascii="宋体" w:hAnsi="宋体" w:eastAsia="宋体" w:cs="宋体"/>
          <w:kern w:val="0"/>
          <w:sz w:val="24"/>
          <w:szCs w:val="24"/>
        </w:rPr>
      </w:pPr>
      <w:r>
        <w:rPr>
          <w:rFonts w:hint="eastAsia" w:ascii="微软雅黑" w:hAnsi="微软雅黑" w:eastAsia="微软雅黑" w:cs="宋体"/>
          <w:kern w:val="0"/>
          <w:sz w:val="24"/>
          <w:szCs w:val="24"/>
        </w:rPr>
        <w:t>若2023年的专项附加扣除信息无变动，在个人所得税APP首页先点击“去确认”，再点击“去确认”，然后点击“一键带入”，最后点击“确定”，详见下图：</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5332095" cy="3870960"/>
            <wp:effectExtent l="0" t="0" r="1905"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338450" cy="3875416"/>
                    </a:xfrm>
                    <a:prstGeom prst="rect">
                      <a:avLst/>
                    </a:prstGeom>
                    <a:noFill/>
                    <a:ln>
                      <a:noFill/>
                    </a:ln>
                  </pic:spPr>
                </pic:pic>
              </a:graphicData>
            </a:graphic>
          </wp:inline>
        </w:drawing>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ascii="宋体" w:hAnsi="宋体" w:eastAsia="宋体" w:cs="宋体"/>
          <w:b/>
          <w:bCs/>
          <w:kern w:val="0"/>
          <w:sz w:val="30"/>
          <w:szCs w:val="30"/>
        </w:rPr>
        <w:t>情形二</w:t>
      </w:r>
    </w:p>
    <w:p>
      <w:pPr>
        <w:widowControl/>
        <w:jc w:val="left"/>
        <w:rPr>
          <w:rFonts w:ascii="宋体" w:hAnsi="宋体" w:eastAsia="宋体" w:cs="宋体"/>
          <w:kern w:val="0"/>
          <w:sz w:val="24"/>
          <w:szCs w:val="24"/>
        </w:rPr>
      </w:pPr>
      <w:r>
        <w:rPr>
          <w:rFonts w:hint="eastAsia" w:ascii="微软雅黑" w:hAnsi="微软雅黑" w:eastAsia="微软雅黑" w:cs="宋体"/>
          <w:kern w:val="0"/>
          <w:sz w:val="24"/>
          <w:szCs w:val="24"/>
        </w:rPr>
        <w:t>若2023年需新增专项附加扣除项目，先按照情形一操作步骤确认之前申报的其它不需要修改的专项附加扣除信息后，点击APP首页，下拉找到“专项附加扣除填报”模块，然后选择相应需要新增的扣除项目，最后选择2023年度，填写具体扣除信息，详见下图：</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5213985" cy="3733800"/>
            <wp:effectExtent l="0" t="0" r="5715"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26336" cy="3742315"/>
                    </a:xfrm>
                    <a:prstGeom prst="rect">
                      <a:avLst/>
                    </a:prstGeom>
                    <a:noFill/>
                    <a:ln>
                      <a:noFill/>
                    </a:ln>
                  </pic:spPr>
                </pic:pic>
              </a:graphicData>
            </a:graphic>
          </wp:inline>
        </w:drawing>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ascii="宋体" w:hAnsi="宋体" w:eastAsia="宋体" w:cs="宋体"/>
          <w:b/>
          <w:bCs/>
          <w:kern w:val="0"/>
          <w:sz w:val="30"/>
          <w:szCs w:val="30"/>
        </w:rPr>
        <w:t>情形三</w:t>
      </w:r>
    </w:p>
    <w:p>
      <w:pPr>
        <w:widowControl/>
        <w:jc w:val="left"/>
        <w:rPr>
          <w:rFonts w:ascii="宋体" w:hAnsi="宋体" w:eastAsia="宋体" w:cs="宋体"/>
          <w:kern w:val="0"/>
          <w:sz w:val="24"/>
          <w:szCs w:val="24"/>
        </w:rPr>
      </w:pPr>
      <w:r>
        <w:rPr>
          <w:rFonts w:ascii="宋体" w:hAnsi="宋体" w:eastAsia="宋体" w:cs="宋体"/>
          <w:kern w:val="0"/>
          <w:sz w:val="24"/>
          <w:szCs w:val="24"/>
        </w:rPr>
        <w:t>若2022年首次填写专项附加扣除项目，直接进入APP首页“专项附加信息扣除”模块填写信息，可参考情形二操作步骤。</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5648943"/>
      <w:docPartObj>
        <w:docPartGallery w:val="AutoText"/>
      </w:docPartObj>
    </w:sdtPr>
    <w:sdtContent>
      <w:sdt>
        <w:sdtPr>
          <w:id w:val="1728636285"/>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B9F"/>
    <w:rsid w:val="00096B9F"/>
    <w:rsid w:val="001D740E"/>
    <w:rsid w:val="00212311"/>
    <w:rsid w:val="003422D2"/>
    <w:rsid w:val="0049463E"/>
    <w:rsid w:val="007C7A82"/>
    <w:rsid w:val="00CA10E8"/>
    <w:rsid w:val="00E154E1"/>
    <w:rsid w:val="732A7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标题 1 字符"/>
    <w:basedOn w:val="7"/>
    <w:link w:val="2"/>
    <w:qFormat/>
    <w:uiPriority w:val="9"/>
    <w:rPr>
      <w:rFonts w:ascii="宋体" w:hAnsi="宋体" w:eastAsia="宋体" w:cs="宋体"/>
      <w:b/>
      <w:bCs/>
      <w:kern w:val="36"/>
      <w:sz w:val="48"/>
      <w:szCs w:val="48"/>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481</Words>
  <Characters>516</Characters>
  <Lines>4</Lines>
  <Paragraphs>1</Paragraphs>
  <TotalTime>12</TotalTime>
  <ScaleCrop>false</ScaleCrop>
  <LinksUpToDate>false</LinksUpToDate>
  <CharactersWithSpaces>516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2022-12-09T10:05:00Z</dcterms:created>
  <dc:creator>MR Z</dc:creator>
  <cp:lastModifiedBy>咕咕</cp:lastModifiedBy>
  <dcterms:modified xsi:type="dcterms:W3CDTF">2022-12-12T09:37:58Z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B28F3FE2FD0B430AA9003137745D6E02</vt:lpwstr>
  </property>
</Properties>
</file>