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20" w:lineRule="exac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附件：</w:t>
      </w:r>
    </w:p>
    <w:p>
      <w:pPr>
        <w:shd w:val="clear" w:color="auto" w:fill="FFFFFF"/>
        <w:spacing w:before="156" w:beforeLines="50" w:after="156" w:afterLines="50" w:line="620" w:lineRule="exact"/>
        <w:jc w:val="center"/>
        <w:rPr>
          <w:rFonts w:hint="eastAsia" w:ascii="方正小标宋简体" w:hAnsi="方正小标宋简体" w:eastAsia="方正小标宋简体" w:cs="方正小标宋简体"/>
          <w:b/>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36"/>
          <w:szCs w:val="36"/>
          <w:lang w:val="en-US" w:eastAsia="zh-CN"/>
          <w14:textFill>
            <w14:solidFill>
              <w14:schemeClr w14:val="tx1"/>
            </w14:solidFill>
          </w14:textFill>
        </w:rPr>
        <w:t>与考试</w:t>
      </w:r>
      <w:r>
        <w:rPr>
          <w:rFonts w:hint="eastAsia" w:ascii="方正小标宋简体" w:hAnsi="方正小标宋简体" w:eastAsia="方正小标宋简体" w:cs="方正小标宋简体"/>
          <w:b/>
          <w:color w:val="000000" w:themeColor="text1"/>
          <w:kern w:val="0"/>
          <w:sz w:val="36"/>
          <w:szCs w:val="36"/>
          <w14:textFill>
            <w14:solidFill>
              <w14:schemeClr w14:val="tx1"/>
            </w14:solidFill>
          </w14:textFill>
        </w:rPr>
        <w:t>相关</w:t>
      </w:r>
      <w:r>
        <w:rPr>
          <w:rFonts w:hint="eastAsia" w:ascii="方正小标宋简体" w:hAnsi="方正小标宋简体" w:eastAsia="方正小标宋简体" w:cs="方正小标宋简体"/>
          <w:b/>
          <w:color w:val="000000" w:themeColor="text1"/>
          <w:kern w:val="0"/>
          <w:sz w:val="36"/>
          <w:szCs w:val="36"/>
          <w:lang w:eastAsia="zh-CN"/>
          <w14:textFill>
            <w14:solidFill>
              <w14:schemeClr w14:val="tx1"/>
            </w14:solidFill>
          </w14:textFill>
        </w:rPr>
        <w:t>的</w:t>
      </w:r>
      <w:bookmarkStart w:id="0" w:name="_GoBack"/>
      <w:bookmarkEnd w:id="0"/>
      <w:r>
        <w:rPr>
          <w:rFonts w:hint="eastAsia" w:ascii="方正小标宋简体" w:hAnsi="方正小标宋简体" w:eastAsia="方正小标宋简体" w:cs="方正小标宋简体"/>
          <w:b/>
          <w:color w:val="000000" w:themeColor="text1"/>
          <w:kern w:val="0"/>
          <w:sz w:val="36"/>
          <w:szCs w:val="36"/>
          <w14:textFill>
            <w14:solidFill>
              <w14:schemeClr w14:val="tx1"/>
            </w14:solidFill>
          </w14:textFill>
        </w:rPr>
        <w:t>法律法规</w:t>
      </w:r>
    </w:p>
    <w:p>
      <w:pPr>
        <w:shd w:val="clear" w:color="auto" w:fill="FFFFFF"/>
        <w:spacing w:before="156" w:beforeLines="50" w:after="156" w:afterLines="50" w:line="600" w:lineRule="exact"/>
        <w:jc w:val="center"/>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一、《国家教育考试违规处理办法》（节选）</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 xml:space="preserve">第五条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考生不遵守考场纪律，不服从考试工作人员的安排与要求，有下列行为之一的，应当认定为考试违纪：</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（一）携带规定以外的物品进入考场或者未放在指定位置的；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（二）未在规定的座位参加考试的；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（三）考试开始信号发出前答题或者考试结束信号发出后继续答题的；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（四）在考试过程中旁窥、交头接耳、互打暗号或者手势的</w:t>
      </w:r>
      <w:r>
        <w:rPr>
          <w:rFonts w:hint="eastAsia" w:ascii="仿宋_GB2312" w:hAnsi="微软雅黑" w:eastAsia="仿宋_GB2312" w:cs="宋体"/>
          <w:color w:val="000000" w:themeColor="text1"/>
          <w:kern w:val="0"/>
          <w:sz w:val="32"/>
          <w:szCs w:val="32"/>
          <w14:textFill>
            <w14:solidFill>
              <w14:schemeClr w14:val="tx1"/>
            </w14:solidFill>
          </w14:textFill>
        </w:rPr>
        <w:t>；</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（五）在考场或者教育考试机构禁止的范围内，喧哗、吸烟或者实施其他影响考场秩序的行为的</w:t>
      </w:r>
      <w:r>
        <w:rPr>
          <w:rFonts w:hint="eastAsia" w:ascii="仿宋_GB2312" w:hAnsi="微软雅黑" w:eastAsia="仿宋_GB2312" w:cs="宋体"/>
          <w:color w:val="000000" w:themeColor="text1"/>
          <w:kern w:val="0"/>
          <w:sz w:val="32"/>
          <w:szCs w:val="32"/>
          <w14:textFill>
            <w14:solidFill>
              <w14:schemeClr w14:val="tx1"/>
            </w14:solidFill>
          </w14:textFill>
        </w:rPr>
        <w:t>；</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（六）未经考试工作人员同意在考试过程中擅自离开考场的；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（七）将试卷、答卷（含答题卡、答题纸等，下同）、草稿纸等考试用纸带出考场的；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（八）用规定以外的笔或者纸答题或者在试卷规定以外的地方书写姓名、考号或者以其他方式在答卷上标记信息的；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（九）其他违反考场规则但尚未构成作弊的行为。</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第六条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考生违背考试公平、公正原则，在考试过程中有下列行为之一的，应当认定为考试作弊：</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（一）携带与考试内容相关的材料或者存储有与考试内容相关资料的电子设备参加考试的；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（二）抄袭或者协助他人抄袭试题答案或者与考试内容相关的资料的；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（三）抢夺、窃取他人试卷、答卷或者胁迫他人为自己抄袭提供方便的；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（四）携带具有发送或者接收信息功能的设备的；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（五）由他人冒名代替参加考试的；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（六）故意销毁试卷、答卷或者考试材料的；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（七）在答卷上填写与本人身份不符的姓名、考号等信息的；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（八）传、接物品或者交换试卷、答卷、草稿纸的；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（九）其他以不正当手段获得或者试图获得试题答案、考试成绩的行为。</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第七条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教育考试机构、考试工作人员在考试过程中或者在考试结束后发现下列行为之一的，应当认定相关的考生实施了考试作弊行为：</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（一）通过伪造证件、证明、档案及其他材料获得考试资格、加分资格和考试成绩的；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（二）评卷过程中被认定为答案雷同的；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（三）考场纪律混乱、考试秩序失控，出现大面积考试作弊现象的；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（四）考试工作人员协助实施作弊行为，事后查实的；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（五）其他应认定为作弊的行为。</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第八条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考生及其他人员应当自觉维护考试秩序，服从考试工作人员的管理，不得有下列扰乱考试秩序的行为：</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（一）故意扰乱考点、考场、评卷场所等考试工作场所秩序；</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（二）拒绝、妨碍考试工作人员履行管理职责；</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（三）威胁、侮辱、诽谤、诬陷或者以其他方式侵害考试工作人员、其他考生合法权益的行为；</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（四）故意损坏考场设施设备；</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（五）其他扰乱考试管理秩序的行为。</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第九条</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考生有第五条所列考试违纪行为之一的，取消该科目的考试成绩。</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考生有第六条、第七条所列考试作弊行为之一的，其所报名参加考试的各阶段、各科成绩无效；参加高等教育自学考试的，当次考试各科成绩无效。</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有下列情形之一的，可以视情节轻重，同时给予暂停参加该项考试1至3年的处理；情节特别严重的，可以同时给予暂停参加各种国家教育考试1至3年的处理：</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（一）组织团伙作弊的；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（二）向考场外发送、传递试题信息的；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（三）使用相关设备接收信息实施作弊的；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（四）伪造、变造身份证、准考证及其他证明材料，由他人代替或者代替考生参加考试的。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参加高等教育自学考试的考生有前款严重作弊行为的，也可以给予延迟毕业时间1至3年的处理，延迟期间考试成绩无效。</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第十条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第十一条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第十二条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在校学生、在职教师有下列情形之一的，教育考试机构应当通报其所在学校，由学校根据有关规定严肃处理，直至开除学籍或者予以解聘：</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（一）代替考生或者由他人代替参加考试的；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（二）组织团伙作弊的；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（三）为作弊组织者提供试题信息、答案及相应设备等参与团伙作弊行为的。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p>
    <w:p>
      <w:pPr>
        <w:shd w:val="clear" w:color="auto" w:fill="FFFFFF"/>
        <w:spacing w:before="156" w:beforeLines="50" w:after="156" w:afterLines="50" w:line="600" w:lineRule="exact"/>
        <w:jc w:val="center"/>
        <w:rPr>
          <w:rFonts w:ascii="仿宋_GB2312" w:hAnsi="微软雅黑" w:eastAsia="仿宋_GB2312" w:cs="宋体"/>
          <w:b/>
          <w:color w:val="000000" w:themeColor="text1"/>
          <w:kern w:val="0"/>
          <w:sz w:val="32"/>
          <w:szCs w:val="32"/>
          <w14:textFill>
            <w14:solidFill>
              <w14:schemeClr w14:val="tx1"/>
            </w14:solidFill>
          </w14:textFill>
        </w:rPr>
      </w:pPr>
      <w:r>
        <w:rPr>
          <w:rFonts w:hint="eastAsia" w:ascii="仿宋_GB2312" w:hAnsi="微软雅黑" w:eastAsia="仿宋_GB2312" w:cs="宋体"/>
          <w:b/>
          <w:color w:val="000000" w:themeColor="text1"/>
          <w:kern w:val="0"/>
          <w:sz w:val="32"/>
          <w:szCs w:val="32"/>
          <w14:textFill>
            <w14:solidFill>
              <w14:schemeClr w14:val="tx1"/>
            </w14:solidFill>
          </w14:textFill>
        </w:rPr>
        <w:t>二、中华人民共和国教育法（节选）</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第七十九条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在国家教育考试中作弊的，由教育行政部门宣布考试无效，对直接负责的主管人员和其他直接责任人员，依法给予行政处分。</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非法举办国家教育考试的，由教育行政部门宣布考试无效；有违法所得的，没收违法所得；对直接负责的主管人员和其他直接责任人员，依法给予行政处分。</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第八十条</w:t>
      </w:r>
      <w:r>
        <w:rPr>
          <w:rFonts w:hint="eastAsia" w:ascii="仿宋_GB2312" w:hAnsi="微软雅黑" w:eastAsia="仿宋_GB2312" w:cs="宋体"/>
          <w:b/>
          <w:bCs/>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ascii="仿宋_GB2312" w:hAnsi="微软雅黑" w:eastAsia="仿宋_GB2312" w:cs="宋体"/>
          <w:color w:val="000000" w:themeColor="text1"/>
          <w:kern w:val="0"/>
          <w:sz w:val="32"/>
          <w:szCs w:val="32"/>
          <w14:textFill>
            <w14:solidFill>
              <w14:schemeClr w14:val="tx1"/>
            </w14:solidFill>
          </w14:textFill>
        </w:rPr>
        <w:t>违反本法规定，颁发学位证书、学历证书或者其他学业证书的，由教育行政部门宣布证书无效，责令收回或者予以没收；有违法所得的，没收违法所得；情节严重的，取消其颁发证书的资格。</w:t>
      </w:r>
    </w:p>
    <w:p>
      <w:pPr>
        <w:shd w:val="clear" w:color="auto" w:fill="FFFFFF"/>
        <w:spacing w:before="156" w:beforeLines="50" w:after="156" w:afterLines="50" w:line="600" w:lineRule="exact"/>
        <w:jc w:val="center"/>
        <w:rPr>
          <w:rFonts w:ascii="仿宋_GB2312" w:hAnsi="微软雅黑" w:eastAsia="仿宋_GB2312" w:cs="宋体"/>
          <w:b/>
          <w:color w:val="000000" w:themeColor="text1"/>
          <w:kern w:val="0"/>
          <w:sz w:val="32"/>
          <w:szCs w:val="32"/>
          <w14:textFill>
            <w14:solidFill>
              <w14:schemeClr w14:val="tx1"/>
            </w14:solidFill>
          </w14:textFill>
        </w:rPr>
      </w:pPr>
    </w:p>
    <w:p>
      <w:pPr>
        <w:shd w:val="clear" w:color="auto" w:fill="FFFFFF"/>
        <w:spacing w:before="156" w:beforeLines="50" w:after="156" w:afterLines="50" w:line="600" w:lineRule="exact"/>
        <w:jc w:val="center"/>
        <w:rPr>
          <w:rFonts w:ascii="仿宋_GB2312" w:hAnsi="微软雅黑" w:eastAsia="仿宋_GB2312" w:cs="宋体"/>
          <w:b/>
          <w:color w:val="000000" w:themeColor="text1"/>
          <w:kern w:val="0"/>
          <w:sz w:val="32"/>
          <w:szCs w:val="32"/>
          <w14:textFill>
            <w14:solidFill>
              <w14:schemeClr w14:val="tx1"/>
            </w14:solidFill>
          </w14:textFill>
        </w:rPr>
      </w:pPr>
      <w:r>
        <w:rPr>
          <w:rFonts w:hint="eastAsia" w:ascii="仿宋_GB2312" w:hAnsi="微软雅黑" w:eastAsia="仿宋_GB2312" w:cs="宋体"/>
          <w:b/>
          <w:color w:val="000000" w:themeColor="text1"/>
          <w:kern w:val="0"/>
          <w:sz w:val="32"/>
          <w:szCs w:val="32"/>
          <w14:textFill>
            <w14:solidFill>
              <w14:schemeClr w14:val="tx1"/>
            </w14:solidFill>
          </w14:textFill>
        </w:rPr>
        <w:t>三、《中华人民共和国刑法（修正案九）》（节选）</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二十五、</w:t>
      </w:r>
      <w:r>
        <w:rPr>
          <w:rFonts w:hint="eastAsia" w:ascii="仿宋_GB2312" w:hAnsi="微软雅黑" w:eastAsia="仿宋_GB2312" w:cs="宋体"/>
          <w:color w:val="000000" w:themeColor="text1"/>
          <w:kern w:val="0"/>
          <w:sz w:val="32"/>
          <w:szCs w:val="32"/>
          <w14:textFill>
            <w14:solidFill>
              <w14:schemeClr w14:val="tx1"/>
            </w14:solidFill>
          </w14:textFill>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“为他人实施前款犯罪提供作弊器材或者其他帮助的，依照前款的规定处罚。</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“为实施考试作弊行为，向他人非法出售或者提供第一款规定的考试的试题、答案的，依照第一款的规定处罚。</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“代替他人或者让他人代替自己参加第一款规定的考试的，处拘役或者管制，并处或者单处罚金。”</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p>
    <w:p>
      <w:pPr>
        <w:shd w:val="clear" w:color="auto" w:fill="FFFFFF"/>
        <w:spacing w:before="156" w:beforeLines="50" w:after="156" w:afterLines="50" w:line="600" w:lineRule="exact"/>
        <w:jc w:val="center"/>
        <w:rPr>
          <w:rFonts w:ascii="仿宋_GB2312" w:hAnsi="微软雅黑" w:eastAsia="仿宋_GB2312" w:cs="宋体"/>
          <w:b/>
          <w:color w:val="000000" w:themeColor="text1"/>
          <w:kern w:val="0"/>
          <w:sz w:val="32"/>
          <w:szCs w:val="32"/>
          <w14:textFill>
            <w14:solidFill>
              <w14:schemeClr w14:val="tx1"/>
            </w14:solidFill>
          </w14:textFill>
        </w:rPr>
      </w:pPr>
      <w:r>
        <w:rPr>
          <w:rFonts w:hint="eastAsia" w:ascii="仿宋_GB2312" w:hAnsi="微软雅黑" w:eastAsia="仿宋_GB2312" w:cs="宋体"/>
          <w:b/>
          <w:color w:val="000000" w:themeColor="text1"/>
          <w:kern w:val="0"/>
          <w:sz w:val="32"/>
          <w:szCs w:val="32"/>
          <w14:textFill>
            <w14:solidFill>
              <w14:schemeClr w14:val="tx1"/>
            </w14:solidFill>
          </w14:textFill>
        </w:rPr>
        <w:t>四、《最高人民法院 最高人民检察院关于办理组织考试作弊等刑事案件适用法律若干问题的解释》（节选）</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第五条 </w:t>
      </w:r>
      <w:r>
        <w:rPr>
          <w:rFonts w:hint="eastAsia" w:ascii="仿宋_GB2312" w:hAnsi="微软雅黑" w:eastAsia="仿宋_GB2312" w:cs="宋体"/>
          <w:color w:val="000000" w:themeColor="text1"/>
          <w:kern w:val="0"/>
          <w:sz w:val="32"/>
          <w:szCs w:val="32"/>
          <w14:textFill>
            <w14:solidFill>
              <w14:schemeClr w14:val="tx1"/>
            </w14:solidFill>
          </w14:textFill>
        </w:rPr>
        <w:t xml:space="preserve"> 为实施考试作弊行为，非法出售或者提供法律规定的国家考试的试题、答案，具有下列情形之一的，应当认定为刑法第二百八十四条之一第三款规定的“情节严重”：</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（一）非法出售或者提供普通高等学校招生考试、研究生招生考试、公务员录用考试的试题、答案的；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（二）导致考试推迟、取消或者启用备用试题的;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（三）考试工作人员非法出售或者提供试题、答案的；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（四）多次非法出售或者提供试题、答案的；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（五）向三十人次以上非法出售或者提供试题、答案的；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（六）违法所得三十万元以上的；</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（七）其他情节严重的情形。</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第六条</w:t>
      </w:r>
      <w:r>
        <w:rPr>
          <w:rFonts w:hint="eastAsia" w:ascii="仿宋_GB2312" w:hAnsi="微软雅黑" w:eastAsia="仿宋_GB2312" w:cs="宋体"/>
          <w:color w:val="000000" w:themeColor="text1"/>
          <w:kern w:val="0"/>
          <w:sz w:val="32"/>
          <w:szCs w:val="32"/>
          <w14:textFill>
            <w14:solidFill>
              <w14:schemeClr w14:val="tx1"/>
            </w14:solidFill>
          </w14:textFill>
        </w:rPr>
        <w:t>  为实施考试作弊行为，向他人非法出售或者提供法律规定的国家考试的试题、答案，试题不完整或者答案与标准答案不完全一致的，不影响非法出售、提供试题、答案罪的认定。</w:t>
      </w:r>
    </w:p>
    <w:p>
      <w:pPr>
        <w:shd w:val="clear" w:color="auto" w:fill="FFFFFF"/>
        <w:spacing w:line="600" w:lineRule="exact"/>
        <w:ind w:firstLine="643"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第七条 </w:t>
      </w:r>
      <w:r>
        <w:rPr>
          <w:rFonts w:hint="eastAsia" w:ascii="仿宋_GB2312" w:hAnsi="微软雅黑" w:eastAsia="仿宋_GB2312" w:cs="宋体"/>
          <w:color w:val="000000" w:themeColor="text1"/>
          <w:kern w:val="0"/>
          <w:sz w:val="32"/>
          <w:szCs w:val="32"/>
          <w14:textFill>
            <w14:solidFill>
              <w14:schemeClr w14:val="tx1"/>
            </w14:solidFill>
          </w14:textFill>
        </w:rPr>
        <w:t xml:space="preserve"> 代替他人或者让他人代替自己参加法律规定的国家考试的，应当依照刑法第二百八十四条之一第四款的规定，以代替考试罪定罪处罚。</w:t>
      </w:r>
    </w:p>
    <w:p>
      <w:pPr>
        <w:shd w:val="clear" w:color="auto" w:fill="FFFFFF"/>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sectPr>
      <w:footerReference r:id="rId3" w:type="default"/>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46"/>
    <w:rsid w:val="00002ACB"/>
    <w:rsid w:val="00014782"/>
    <w:rsid w:val="000578EC"/>
    <w:rsid w:val="00065C38"/>
    <w:rsid w:val="00072A10"/>
    <w:rsid w:val="000E3E21"/>
    <w:rsid w:val="00120887"/>
    <w:rsid w:val="00143D5A"/>
    <w:rsid w:val="001808E1"/>
    <w:rsid w:val="00187EE4"/>
    <w:rsid w:val="00192B23"/>
    <w:rsid w:val="001A20A4"/>
    <w:rsid w:val="001D0143"/>
    <w:rsid w:val="00225F72"/>
    <w:rsid w:val="002455B1"/>
    <w:rsid w:val="00272DBF"/>
    <w:rsid w:val="002A6683"/>
    <w:rsid w:val="002C60D2"/>
    <w:rsid w:val="002C7BEF"/>
    <w:rsid w:val="00385846"/>
    <w:rsid w:val="003B3551"/>
    <w:rsid w:val="00416825"/>
    <w:rsid w:val="00434F68"/>
    <w:rsid w:val="00465BFC"/>
    <w:rsid w:val="004979D3"/>
    <w:rsid w:val="004E2A4F"/>
    <w:rsid w:val="004F7CE2"/>
    <w:rsid w:val="005335C6"/>
    <w:rsid w:val="00565849"/>
    <w:rsid w:val="005F335A"/>
    <w:rsid w:val="0061081A"/>
    <w:rsid w:val="0064533D"/>
    <w:rsid w:val="0065254C"/>
    <w:rsid w:val="006557CB"/>
    <w:rsid w:val="00661633"/>
    <w:rsid w:val="0067559A"/>
    <w:rsid w:val="006E000B"/>
    <w:rsid w:val="006E3B30"/>
    <w:rsid w:val="006E465C"/>
    <w:rsid w:val="00720C14"/>
    <w:rsid w:val="00737B88"/>
    <w:rsid w:val="00743A89"/>
    <w:rsid w:val="0076017B"/>
    <w:rsid w:val="00786BE5"/>
    <w:rsid w:val="007C67E9"/>
    <w:rsid w:val="007F1D5A"/>
    <w:rsid w:val="0081320A"/>
    <w:rsid w:val="00897C7F"/>
    <w:rsid w:val="008B64E5"/>
    <w:rsid w:val="008C41EB"/>
    <w:rsid w:val="008F77B7"/>
    <w:rsid w:val="00911409"/>
    <w:rsid w:val="009A7940"/>
    <w:rsid w:val="009E289F"/>
    <w:rsid w:val="009E2C71"/>
    <w:rsid w:val="00A1472C"/>
    <w:rsid w:val="00A53082"/>
    <w:rsid w:val="00A71E38"/>
    <w:rsid w:val="00AB39AA"/>
    <w:rsid w:val="00AC4841"/>
    <w:rsid w:val="00AD7C7A"/>
    <w:rsid w:val="00B26B45"/>
    <w:rsid w:val="00B27435"/>
    <w:rsid w:val="00B35903"/>
    <w:rsid w:val="00BC2E94"/>
    <w:rsid w:val="00BC2F99"/>
    <w:rsid w:val="00BF4056"/>
    <w:rsid w:val="00C43272"/>
    <w:rsid w:val="00CA65FC"/>
    <w:rsid w:val="00D00EC3"/>
    <w:rsid w:val="00D0482D"/>
    <w:rsid w:val="00D27B0A"/>
    <w:rsid w:val="00D376E2"/>
    <w:rsid w:val="00D44D87"/>
    <w:rsid w:val="00E24443"/>
    <w:rsid w:val="00F5218B"/>
    <w:rsid w:val="00FA44BB"/>
    <w:rsid w:val="051B345B"/>
    <w:rsid w:val="0AE647C7"/>
    <w:rsid w:val="1C5D2D36"/>
    <w:rsid w:val="1F971E4A"/>
    <w:rsid w:val="3C9B0B01"/>
    <w:rsid w:val="414B720C"/>
    <w:rsid w:val="45E529DF"/>
    <w:rsid w:val="4D0A0F0C"/>
    <w:rsid w:val="5B421C68"/>
    <w:rsid w:val="69BC2B05"/>
    <w:rsid w:val="70D9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3"/>
    <w:semiHidden/>
    <w:unhideWhenUsed/>
    <w:qFormat/>
    <w:uiPriority w:val="99"/>
    <w:pPr>
      <w:ind w:left="100" w:leftChars="25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2"/>
    <w:qFormat/>
    <w:uiPriority w:val="9"/>
    <w:rPr>
      <w:rFonts w:ascii="宋体" w:hAnsi="宋体" w:eastAsia="宋体" w:cs="宋体"/>
      <w:b/>
      <w:bCs/>
      <w:kern w:val="36"/>
      <w:sz w:val="48"/>
      <w:szCs w:val="48"/>
    </w:rPr>
  </w:style>
  <w:style w:type="character" w:customStyle="1" w:styleId="13">
    <w:name w:val="日期 字符"/>
    <w:basedOn w:val="9"/>
    <w:link w:val="4"/>
    <w:semiHidden/>
    <w:qFormat/>
    <w:uiPriority w:val="99"/>
  </w:style>
  <w:style w:type="character" w:customStyle="1" w:styleId="14">
    <w:name w:val="标题 2 字符"/>
    <w:basedOn w:val="9"/>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1385</Words>
  <Characters>1386</Characters>
  <Lines>57</Lines>
  <Paragraphs>26</Paragraphs>
  <TotalTime>3</TotalTime>
  <ScaleCrop>false</ScaleCrop>
  <LinksUpToDate>false</LinksUpToDate>
  <CharactersWithSpaces>2745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2020-06-26T03:26:00Z</dcterms:created>
  <dc:creator>Windows 用户</dc:creator>
  <cp:lastModifiedBy>咕咕</cp:lastModifiedBy>
  <dcterms:modified xsi:type="dcterms:W3CDTF">2021-12-14T09:28:09Z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DE0096E358B044578F030678CA787DF8</vt:lpwstr>
  </property>
</Properties>
</file>