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pPr>
        <w:spacing w:line="480" w:lineRule="exact"/>
        <w:jc w:val="center"/>
        <w:rPr>
          <w:rFonts w:hint="eastAsia" w:ascii="楷体_GB2312" w:eastAsia="楷体_GB2312"/>
          <w:b/>
          <w:sz w:val="36"/>
          <w:szCs w:val="36"/>
          <w:lang w:eastAsia="zh-CN"/>
        </w:rPr>
      </w:pPr>
      <w:r>
        <w:rPr>
          <w:rFonts w:hint="eastAsia" w:ascii="楷体_GB2312" w:eastAsia="楷体_GB2312"/>
          <w:b/>
          <w:sz w:val="36"/>
          <w:szCs w:val="36"/>
          <w:lang w:eastAsia="zh-CN"/>
        </w:rPr>
        <w:t>滁州学院会峰校区学生生活服务设施改造工程</w:t>
      </w:r>
    </w:p>
    <w:p>
      <w:pPr>
        <w:spacing w:line="480" w:lineRule="exact"/>
        <w:jc w:val="center"/>
        <w:rPr>
          <w:rFonts w:hint="eastAsia" w:ascii="楷体_GB2312" w:eastAsia="楷体_GB2312"/>
          <w:b/>
          <w:sz w:val="36"/>
          <w:szCs w:val="36"/>
          <w:lang w:eastAsia="zh-CN"/>
        </w:rPr>
      </w:pPr>
      <w:r>
        <w:rPr>
          <w:rFonts w:hint="eastAsia" w:ascii="楷体_GB2312" w:eastAsia="楷体_GB2312"/>
          <w:b/>
          <w:sz w:val="36"/>
          <w:szCs w:val="36"/>
          <w:lang w:eastAsia="zh-CN"/>
        </w:rPr>
        <w:t>工程量清单编制说明</w:t>
      </w:r>
    </w:p>
    <w:p>
      <w:pPr>
        <w:spacing w:line="480" w:lineRule="exact"/>
        <w:jc w:val="center"/>
        <w:rPr>
          <w:rFonts w:hint="eastAsia" w:ascii="楷体_GB2312" w:eastAsia="楷体_GB2312"/>
          <w:b/>
          <w:sz w:val="44"/>
          <w:szCs w:val="44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numPr>
          <w:ilvl w:val="0"/>
          <w:numId w:val="0"/>
        </w:numPr>
        <w:rPr>
          <w:rFonts w:hint="eastAsia" w:ascii="楷体_GB2312" w:eastAsia="楷体_GB2312"/>
          <w:b/>
          <w:sz w:val="28"/>
          <w:szCs w:val="28"/>
        </w:rPr>
      </w:pPr>
      <w:r>
        <w:rPr>
          <w:rFonts w:hint="eastAsia" w:ascii="楷体_GB2312" w:eastAsia="楷体_GB2312"/>
          <w:b/>
          <w:sz w:val="28"/>
          <w:szCs w:val="28"/>
          <w:lang w:eastAsia="zh-CN"/>
        </w:rPr>
        <w:t>一、</w:t>
      </w:r>
      <w:r>
        <w:rPr>
          <w:rFonts w:hint="eastAsia" w:ascii="楷体_GB2312" w:eastAsia="楷体_GB2312"/>
          <w:b/>
          <w:sz w:val="28"/>
          <w:szCs w:val="28"/>
        </w:rPr>
        <w:t>工程概况：</w:t>
      </w:r>
    </w:p>
    <w:p>
      <w:pPr>
        <w:snapToGrid w:val="0"/>
        <w:spacing w:line="480" w:lineRule="exact"/>
        <w:ind w:firstLine="549" w:firstLineChars="196"/>
        <w:rPr>
          <w:rFonts w:hint="eastAsia" w:ascii="楷体_GB2312" w:eastAsia="楷体_GB2312"/>
          <w:sz w:val="28"/>
          <w:szCs w:val="28"/>
          <w:lang w:val="en-US" w:eastAsia="zh-CN"/>
        </w:rPr>
      </w:pPr>
      <w:r>
        <w:rPr>
          <w:rFonts w:hint="eastAsia" w:ascii="楷体_GB2312" w:eastAsia="楷体_GB2312"/>
          <w:sz w:val="28"/>
          <w:szCs w:val="28"/>
        </w:rPr>
        <w:t>1.会峰校区</w:t>
      </w:r>
      <w:r>
        <w:rPr>
          <w:rFonts w:hint="eastAsia" w:ascii="楷体_GB2312" w:eastAsia="楷体_GB2312"/>
          <w:sz w:val="28"/>
          <w:szCs w:val="28"/>
          <w:lang w:eastAsia="zh-CN"/>
        </w:rPr>
        <w:t>学生生活服务场所改造</w:t>
      </w:r>
      <w:r>
        <w:rPr>
          <w:rFonts w:hint="eastAsia" w:ascii="楷体_GB2312" w:eastAsia="楷体_GB2312"/>
          <w:sz w:val="28"/>
          <w:szCs w:val="28"/>
        </w:rPr>
        <w:t>工程位于滁州学院会峰校区内</w:t>
      </w:r>
      <w:r>
        <w:rPr>
          <w:rFonts w:hint="eastAsia" w:ascii="楷体_GB2312" w:eastAsia="楷体_GB2312"/>
          <w:sz w:val="28"/>
          <w:szCs w:val="28"/>
          <w:lang w:eastAsia="zh-CN"/>
        </w:rPr>
        <w:t>，改造区域总面积约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280m²;</w:t>
      </w:r>
    </w:p>
    <w:p>
      <w:pPr>
        <w:snapToGrid w:val="0"/>
        <w:spacing w:line="480" w:lineRule="exact"/>
        <w:ind w:firstLine="549" w:firstLineChars="196"/>
        <w:rPr>
          <w:rFonts w:hint="eastAsia" w:ascii="楷体_GB2312" w:eastAsia="楷体_GB2312"/>
          <w:sz w:val="28"/>
          <w:szCs w:val="28"/>
          <w:lang w:eastAsia="zh-CN"/>
        </w:rPr>
      </w:pPr>
      <w:r>
        <w:rPr>
          <w:rFonts w:hint="eastAsia" w:ascii="楷体_GB2312" w:eastAsia="楷体_GB2312"/>
          <w:sz w:val="28"/>
          <w:szCs w:val="28"/>
        </w:rPr>
        <w:t>2.本工程</w:t>
      </w:r>
      <w:r>
        <w:rPr>
          <w:rFonts w:hint="eastAsia" w:ascii="楷体_GB2312" w:eastAsia="楷体_GB2312"/>
          <w:sz w:val="28"/>
          <w:szCs w:val="28"/>
          <w:lang w:eastAsia="zh-CN"/>
        </w:rPr>
        <w:t>施工内容主要包括：拆除原有房间隔墙、卫生间、地沟、吊棚等，开墙洞口加装地弹门、轻钢玻璃雨棚，电气线路改造及室外入口地枰改造等。</w:t>
      </w:r>
    </w:p>
    <w:p>
      <w:pPr>
        <w:snapToGrid w:val="0"/>
        <w:spacing w:line="480" w:lineRule="exact"/>
        <w:ind w:firstLine="551" w:firstLineChars="196"/>
        <w:rPr>
          <w:rFonts w:hint="eastAsia" w:ascii="楷体_GB2312" w:eastAsia="楷体_GB2312"/>
          <w:b/>
          <w:sz w:val="28"/>
          <w:szCs w:val="28"/>
        </w:rPr>
      </w:pPr>
      <w:r>
        <w:rPr>
          <w:rFonts w:hint="eastAsia" w:ascii="楷体_GB2312" w:eastAsia="楷体_GB2312"/>
          <w:b/>
          <w:sz w:val="28"/>
          <w:szCs w:val="28"/>
          <w:lang w:eastAsia="zh-CN"/>
        </w:rPr>
        <w:t>二、</w:t>
      </w:r>
      <w:r>
        <w:rPr>
          <w:rFonts w:hint="eastAsia" w:ascii="楷体_GB2312" w:eastAsia="楷体_GB2312"/>
          <w:b/>
          <w:sz w:val="28"/>
          <w:szCs w:val="28"/>
        </w:rPr>
        <w:t>编制依据：</w:t>
      </w:r>
    </w:p>
    <w:p>
      <w:pPr>
        <w:snapToGrid w:val="0"/>
        <w:spacing w:line="480" w:lineRule="exact"/>
        <w:ind w:firstLine="549" w:firstLineChars="196"/>
        <w:rPr>
          <w:rFonts w:hint="eastAsia" w:ascii="楷体_GB2312" w:eastAsia="楷体_GB2312"/>
          <w:sz w:val="28"/>
          <w:szCs w:val="28"/>
          <w:lang w:eastAsia="zh-CN"/>
        </w:rPr>
      </w:pPr>
      <w:r>
        <w:rPr>
          <w:rFonts w:hint="eastAsia" w:ascii="楷体_GB2312" w:eastAsia="楷体_GB2312"/>
          <w:sz w:val="28"/>
          <w:szCs w:val="28"/>
          <w:lang w:val="en-US" w:eastAsia="zh-CN"/>
        </w:rPr>
        <w:t>1</w:t>
      </w:r>
      <w:r>
        <w:rPr>
          <w:rFonts w:hint="eastAsia" w:ascii="楷体_GB2312" w:eastAsia="楷体_GB2312"/>
          <w:sz w:val="28"/>
          <w:szCs w:val="28"/>
          <w:lang w:eastAsia="zh-CN"/>
        </w:rPr>
        <w:t>.《建设工程工程量清单计价规范》（GB 50500-2013）；</w:t>
      </w:r>
    </w:p>
    <w:p>
      <w:pPr>
        <w:snapToGrid w:val="0"/>
        <w:spacing w:line="480" w:lineRule="exact"/>
        <w:ind w:firstLine="549" w:firstLineChars="196"/>
        <w:rPr>
          <w:rFonts w:hint="eastAsia" w:ascii="楷体_GB2312" w:eastAsia="楷体_GB2312"/>
          <w:sz w:val="28"/>
          <w:szCs w:val="28"/>
          <w:lang w:val="en-US" w:eastAsia="zh-CN"/>
        </w:rPr>
      </w:pPr>
      <w:r>
        <w:rPr>
          <w:rFonts w:hint="eastAsia" w:ascii="楷体_GB2312" w:eastAsia="楷体_GB2312"/>
          <w:sz w:val="28"/>
          <w:szCs w:val="28"/>
          <w:lang w:val="en-US" w:eastAsia="zh-CN"/>
        </w:rPr>
        <w:t>2、</w:t>
      </w:r>
      <w:r>
        <w:rPr>
          <w:rFonts w:hint="eastAsia" w:ascii="楷体_GB2312" w:eastAsia="楷体_GB2312"/>
          <w:sz w:val="28"/>
          <w:szCs w:val="28"/>
          <w:lang w:eastAsia="zh-CN"/>
        </w:rPr>
        <w:t>《</w:t>
      </w:r>
      <w:r>
        <w:rPr>
          <w:rFonts w:hint="default" w:ascii="楷体_GB2312" w:eastAsia="楷体_GB2312"/>
          <w:sz w:val="28"/>
          <w:szCs w:val="28"/>
          <w:lang w:val="en-US" w:eastAsia="zh-CN"/>
        </w:rPr>
        <w:fldChar w:fldCharType="begin"/>
      </w:r>
      <w:r>
        <w:rPr>
          <w:rFonts w:hint="default" w:ascii="楷体_GB2312" w:eastAsia="楷体_GB2312"/>
          <w:sz w:val="28"/>
          <w:szCs w:val="28"/>
          <w:lang w:val="en-US" w:eastAsia="zh-CN"/>
        </w:rPr>
        <w:instrText xml:space="preserve"> HYPERLINK "https://www.baidu.com/link?url=v0-yUr1khiBHSTzAXQHxt0gg_K1zxyvkntVgWXFP5jh4JENKdEO51PCr1OBinDoNm20ZxmsBTIJTT-D1BUtSga&amp;wd=&amp;eqid=cf84f634001317760000000256722297" \t "https://www.baidu.com/_blank" </w:instrText>
      </w:r>
      <w:r>
        <w:rPr>
          <w:rFonts w:hint="default" w:ascii="楷体_GB2312" w:eastAsia="楷体_GB2312"/>
          <w:sz w:val="28"/>
          <w:szCs w:val="28"/>
          <w:lang w:val="en-US" w:eastAsia="zh-CN"/>
        </w:rPr>
        <w:fldChar w:fldCharType="separate"/>
      </w:r>
      <w:r>
        <w:rPr>
          <w:rFonts w:hint="default" w:ascii="楷体_GB2312" w:eastAsia="楷体_GB2312"/>
          <w:sz w:val="28"/>
          <w:szCs w:val="28"/>
          <w:lang w:val="en-US" w:eastAsia="zh-CN"/>
        </w:rPr>
        <w:t>房屋建筑与装饰工程工程量计算规范</w:t>
      </w:r>
      <w:r>
        <w:rPr>
          <w:rFonts w:hint="eastAsia" w:ascii="楷体_GB2312" w:eastAsia="楷体_GB2312"/>
          <w:sz w:val="28"/>
          <w:szCs w:val="28"/>
          <w:lang w:eastAsia="zh-CN"/>
        </w:rPr>
        <w:t>》</w:t>
      </w:r>
      <w:r>
        <w:rPr>
          <w:rFonts w:hint="default" w:ascii="楷体_GB2312" w:eastAsia="楷体_GB2312"/>
          <w:sz w:val="28"/>
          <w:szCs w:val="28"/>
          <w:lang w:val="en-US" w:eastAsia="zh-CN"/>
        </w:rPr>
        <w:t>(GB50845-2013)</w:t>
      </w:r>
      <w:r>
        <w:rPr>
          <w:rFonts w:hint="default" w:ascii="楷体_GB2312" w:eastAsia="楷体_GB2312"/>
          <w:sz w:val="28"/>
          <w:szCs w:val="28"/>
          <w:lang w:val="en-US" w:eastAsia="zh-CN"/>
        </w:rPr>
        <w:fldChar w:fldCharType="end"/>
      </w:r>
    </w:p>
    <w:p>
      <w:pPr>
        <w:snapToGrid w:val="0"/>
        <w:spacing w:line="480" w:lineRule="exact"/>
        <w:ind w:firstLine="549" w:firstLineChars="196"/>
        <w:rPr>
          <w:rFonts w:hint="eastAsia" w:ascii="楷体_GB2312" w:eastAsia="楷体_GB2312"/>
          <w:sz w:val="28"/>
          <w:szCs w:val="28"/>
          <w:lang w:eastAsia="zh-CN"/>
        </w:rPr>
      </w:pPr>
      <w:r>
        <w:rPr>
          <w:rFonts w:hint="eastAsia" w:ascii="楷体_GB2312" w:eastAsia="楷体_GB2312"/>
          <w:sz w:val="28"/>
          <w:szCs w:val="28"/>
          <w:lang w:val="en-US" w:eastAsia="zh-CN"/>
        </w:rPr>
        <w:t>3</w:t>
      </w:r>
      <w:r>
        <w:rPr>
          <w:rFonts w:hint="eastAsia" w:ascii="楷体_GB2312" w:eastAsia="楷体_GB2312"/>
          <w:sz w:val="28"/>
          <w:szCs w:val="28"/>
          <w:lang w:eastAsia="zh-CN"/>
        </w:rPr>
        <w:t>．《安徽省建设工程消耗量定额》；</w:t>
      </w:r>
    </w:p>
    <w:p>
      <w:pPr>
        <w:snapToGrid w:val="0"/>
        <w:spacing w:line="480" w:lineRule="exact"/>
        <w:ind w:firstLine="549" w:firstLineChars="196"/>
        <w:rPr>
          <w:rFonts w:hint="eastAsia" w:ascii="楷体_GB2312" w:eastAsia="楷体_GB2312"/>
          <w:sz w:val="28"/>
          <w:szCs w:val="28"/>
          <w:lang w:eastAsia="zh-CN"/>
        </w:rPr>
      </w:pPr>
      <w:r>
        <w:rPr>
          <w:rFonts w:hint="eastAsia" w:ascii="楷体_GB2312" w:eastAsia="楷体_GB2312"/>
          <w:sz w:val="28"/>
          <w:szCs w:val="28"/>
          <w:lang w:val="en-US" w:eastAsia="zh-CN"/>
        </w:rPr>
        <w:t>4</w:t>
      </w:r>
      <w:r>
        <w:rPr>
          <w:rFonts w:hint="eastAsia" w:ascii="楷体_GB2312" w:eastAsia="楷体_GB2312"/>
          <w:sz w:val="28"/>
          <w:szCs w:val="28"/>
          <w:lang w:eastAsia="zh-CN"/>
        </w:rPr>
        <w:t>．《安徽省建设工程消耗量定额综合单价》；</w:t>
      </w:r>
    </w:p>
    <w:p>
      <w:pPr>
        <w:snapToGrid w:val="0"/>
        <w:spacing w:line="480" w:lineRule="exact"/>
        <w:ind w:firstLine="549" w:firstLineChars="196"/>
        <w:rPr>
          <w:rFonts w:hint="eastAsia" w:ascii="楷体_GB2312" w:eastAsia="楷体_GB2312"/>
          <w:sz w:val="28"/>
          <w:szCs w:val="28"/>
          <w:lang w:eastAsia="zh-CN"/>
        </w:rPr>
      </w:pPr>
      <w:r>
        <w:rPr>
          <w:rFonts w:hint="eastAsia" w:ascii="楷体_GB2312" w:eastAsia="楷体_GB2312"/>
          <w:sz w:val="28"/>
          <w:szCs w:val="28"/>
          <w:lang w:val="en-US" w:eastAsia="zh-CN"/>
        </w:rPr>
        <w:t>5</w:t>
      </w:r>
      <w:r>
        <w:rPr>
          <w:rFonts w:hint="eastAsia" w:ascii="楷体_GB2312" w:eastAsia="楷体_GB2312"/>
          <w:sz w:val="28"/>
          <w:szCs w:val="28"/>
          <w:lang w:eastAsia="zh-CN"/>
        </w:rPr>
        <w:t>．《安徽省建设工程清单计价费用定额》；</w:t>
      </w:r>
    </w:p>
    <w:p>
      <w:pPr>
        <w:snapToGrid w:val="0"/>
        <w:spacing w:line="480" w:lineRule="exact"/>
        <w:ind w:firstLine="549" w:firstLineChars="196"/>
        <w:rPr>
          <w:rFonts w:hint="eastAsia" w:ascii="楷体_GB2312" w:eastAsia="楷体_GB2312"/>
          <w:sz w:val="28"/>
          <w:szCs w:val="28"/>
          <w:lang w:eastAsia="zh-CN"/>
        </w:rPr>
      </w:pPr>
      <w:r>
        <w:rPr>
          <w:rFonts w:hint="eastAsia" w:ascii="楷体_GB2312" w:eastAsia="楷体_GB2312"/>
          <w:sz w:val="28"/>
          <w:szCs w:val="28"/>
          <w:lang w:val="en-US" w:eastAsia="zh-CN"/>
        </w:rPr>
        <w:t>6</w:t>
      </w:r>
      <w:r>
        <w:rPr>
          <w:rFonts w:hint="eastAsia" w:ascii="楷体_GB2312" w:eastAsia="楷体_GB2312"/>
          <w:sz w:val="28"/>
          <w:szCs w:val="28"/>
          <w:lang w:eastAsia="zh-CN"/>
        </w:rPr>
        <w:t>．《安徽省建设工程清单计价施工机械台班费用定额》；</w:t>
      </w:r>
      <w:r>
        <w:rPr>
          <w:rFonts w:hint="eastAsia" w:ascii="楷体_GB2312" w:eastAsia="楷体_GB2312"/>
          <w:sz w:val="28"/>
          <w:szCs w:val="28"/>
          <w:lang w:eastAsia="zh-CN"/>
        </w:rPr>
        <w:br w:type="textWrapping"/>
      </w:r>
      <w:r>
        <w:rPr>
          <w:rFonts w:hint="eastAsia" w:ascii="楷体_GB2312" w:eastAsia="楷体_GB2312"/>
          <w:sz w:val="28"/>
          <w:szCs w:val="28"/>
          <w:lang w:eastAsia="zh-CN"/>
        </w:rPr>
        <w:t xml:space="preserve">    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7</w:t>
      </w:r>
      <w:r>
        <w:rPr>
          <w:rFonts w:hint="eastAsia" w:ascii="楷体_GB2312" w:eastAsia="楷体_GB2312"/>
          <w:sz w:val="28"/>
          <w:szCs w:val="28"/>
          <w:lang w:eastAsia="zh-CN"/>
        </w:rPr>
        <w:t>.本工程施工招标文件；</w:t>
      </w:r>
    </w:p>
    <w:p>
      <w:pPr>
        <w:spacing w:line="480" w:lineRule="exact"/>
        <w:ind w:firstLine="560" w:firstLineChars="200"/>
        <w:rPr>
          <w:rFonts w:hint="eastAsia" w:ascii="楷体_GB2312" w:hAnsi="宋体" w:eastAsia="楷体_GB2312"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  <w:lang w:val="en-US" w:eastAsia="zh-CN"/>
        </w:rPr>
        <w:t>8</w:t>
      </w:r>
      <w:r>
        <w:rPr>
          <w:rFonts w:hint="eastAsia" w:ascii="楷体_GB2312" w:hAnsi="宋体" w:eastAsia="楷体_GB2312"/>
          <w:sz w:val="28"/>
          <w:szCs w:val="28"/>
        </w:rPr>
        <w:t>.截止2015年1</w:t>
      </w:r>
      <w:r>
        <w:rPr>
          <w:rFonts w:hint="eastAsia" w:ascii="楷体_GB2312" w:hAnsi="宋体" w:eastAsia="楷体_GB2312"/>
          <w:sz w:val="28"/>
          <w:szCs w:val="28"/>
          <w:lang w:val="en-US" w:eastAsia="zh-CN"/>
        </w:rPr>
        <w:t>2</w:t>
      </w:r>
      <w:r>
        <w:rPr>
          <w:rFonts w:hint="eastAsia" w:ascii="楷体_GB2312" w:hAnsi="宋体" w:eastAsia="楷体_GB2312"/>
          <w:sz w:val="28"/>
          <w:szCs w:val="28"/>
        </w:rPr>
        <w:t>月省、市有关政策性调整文件；</w:t>
      </w:r>
      <w:r>
        <w:rPr>
          <w:rFonts w:hint="eastAsia" w:ascii="楷体_GB2312" w:eastAsia="楷体_GB2312"/>
          <w:sz w:val="28"/>
          <w:szCs w:val="28"/>
        </w:rPr>
        <w:t xml:space="preserve"> </w:t>
      </w:r>
    </w:p>
    <w:p>
      <w:pPr>
        <w:spacing w:line="480" w:lineRule="exact"/>
        <w:ind w:firstLine="560" w:firstLineChars="200"/>
        <w:rPr>
          <w:rFonts w:hint="eastAsia" w:ascii="楷体_GB2312" w:hAnsi="宋体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  <w:lang w:val="en-US" w:eastAsia="zh-CN"/>
        </w:rPr>
        <w:t>9</w:t>
      </w:r>
      <w:r>
        <w:rPr>
          <w:rFonts w:hint="eastAsia" w:ascii="楷体_GB2312" w:eastAsia="楷体_GB2312"/>
          <w:sz w:val="28"/>
          <w:szCs w:val="28"/>
        </w:rPr>
        <w:t>.</w:t>
      </w:r>
      <w:r>
        <w:rPr>
          <w:rFonts w:hint="eastAsia" w:ascii="楷体_GB2312" w:hAnsi="宋体" w:eastAsia="楷体_GB2312"/>
          <w:sz w:val="28"/>
          <w:szCs w:val="28"/>
        </w:rPr>
        <w:t>材料价格按2015年第</w:t>
      </w:r>
      <w:r>
        <w:rPr>
          <w:rFonts w:hint="eastAsia" w:ascii="楷体_GB2312" w:hAnsi="宋体" w:eastAsia="楷体_GB2312"/>
          <w:sz w:val="28"/>
          <w:szCs w:val="28"/>
          <w:lang w:val="en-US" w:eastAsia="zh-CN"/>
        </w:rPr>
        <w:t>10</w:t>
      </w:r>
      <w:r>
        <w:rPr>
          <w:rFonts w:hint="eastAsia" w:ascii="楷体_GB2312" w:hAnsi="宋体" w:eastAsia="楷体_GB2312"/>
          <w:sz w:val="28"/>
          <w:szCs w:val="28"/>
        </w:rPr>
        <w:t>期《滁州工程造价信息》计列，信息价中没有的材料价格参照市场材料价格计列；</w:t>
      </w:r>
    </w:p>
    <w:p>
      <w:pPr>
        <w:snapToGrid w:val="0"/>
        <w:spacing w:line="480" w:lineRule="exact"/>
        <w:ind w:firstLine="555"/>
        <w:rPr>
          <w:rFonts w:hint="eastAsia" w:ascii="楷体_GB2312" w:hAnsi="宋体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1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0</w:t>
      </w:r>
      <w:r>
        <w:rPr>
          <w:rFonts w:hint="eastAsia" w:ascii="楷体_GB2312" w:eastAsia="楷体_GB2312"/>
          <w:sz w:val="28"/>
          <w:szCs w:val="28"/>
        </w:rPr>
        <w:t>.考虑到工程设计变更、材料价格上涨等因素，本工程的暂列金额为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1.3</w:t>
      </w:r>
      <w:r>
        <w:rPr>
          <w:rFonts w:hint="eastAsia" w:ascii="楷体_GB2312" w:eastAsia="楷体_GB2312"/>
          <w:sz w:val="28"/>
          <w:szCs w:val="28"/>
        </w:rPr>
        <w:t>万元</w:t>
      </w:r>
      <w:r>
        <w:rPr>
          <w:rFonts w:hint="eastAsia" w:ascii="楷体_GB2312" w:hAnsi="宋体" w:eastAsia="楷体_GB2312"/>
          <w:sz w:val="28"/>
          <w:szCs w:val="28"/>
        </w:rPr>
        <w:t>。</w:t>
      </w:r>
    </w:p>
    <w:p>
      <w:pPr>
        <w:snapToGrid w:val="0"/>
        <w:spacing w:line="480" w:lineRule="exact"/>
        <w:ind w:firstLine="555"/>
        <w:rPr>
          <w:rFonts w:hint="eastAsia" w:ascii="楷体_GB2312" w:eastAsia="楷体_GB2312"/>
          <w:b/>
          <w:sz w:val="28"/>
          <w:szCs w:val="28"/>
        </w:rPr>
      </w:pPr>
      <w:r>
        <w:rPr>
          <w:rFonts w:hint="eastAsia" w:ascii="楷体_GB2312" w:eastAsia="楷体_GB2312"/>
          <w:b/>
          <w:sz w:val="28"/>
          <w:szCs w:val="28"/>
        </w:rPr>
        <w:t>三、招标控制价编制说明：</w:t>
      </w:r>
    </w:p>
    <w:p>
      <w:pPr>
        <w:snapToGrid w:val="0"/>
        <w:spacing w:line="480" w:lineRule="exact"/>
        <w:ind w:firstLine="549" w:firstLineChars="196"/>
        <w:rPr>
          <w:rFonts w:hint="eastAsia" w:ascii="楷体_GB2312" w:eastAsia="楷体_GB2312"/>
          <w:sz w:val="28"/>
          <w:szCs w:val="28"/>
          <w:lang w:val="en-US" w:eastAsia="zh-CN"/>
        </w:rPr>
      </w:pPr>
      <w:r>
        <w:rPr>
          <w:rFonts w:hint="eastAsia" w:ascii="楷体_GB2312" w:eastAsia="楷体_GB2312"/>
          <w:sz w:val="28"/>
          <w:szCs w:val="28"/>
          <w:lang w:val="en-US" w:eastAsia="zh-CN"/>
        </w:rPr>
        <w:t>1、电气布线接入现有配电箱系统；</w:t>
      </w:r>
    </w:p>
    <w:p>
      <w:pPr>
        <w:snapToGrid w:val="0"/>
        <w:spacing w:line="480" w:lineRule="exact"/>
        <w:ind w:firstLine="549" w:firstLineChars="196"/>
        <w:rPr>
          <w:rFonts w:hint="eastAsia" w:ascii="楷体_GB2312" w:eastAsia="楷体_GB2312"/>
          <w:sz w:val="28"/>
          <w:szCs w:val="28"/>
          <w:lang w:val="en-US" w:eastAsia="zh-CN"/>
        </w:rPr>
      </w:pPr>
      <w:r>
        <w:rPr>
          <w:rFonts w:hint="eastAsia" w:ascii="楷体_GB2312" w:eastAsia="楷体_GB2312"/>
          <w:sz w:val="28"/>
          <w:szCs w:val="28"/>
          <w:lang w:val="en-US" w:eastAsia="zh-CN"/>
        </w:rPr>
        <w:t>2、开关、插座品牌采用正泰、豪意、德力西等同档次品牌,施工前提供样品；</w:t>
      </w:r>
    </w:p>
    <w:p>
      <w:pPr>
        <w:snapToGrid w:val="0"/>
        <w:spacing w:line="480" w:lineRule="exact"/>
        <w:ind w:firstLine="549" w:firstLineChars="196"/>
        <w:rPr>
          <w:rFonts w:hint="eastAsia" w:ascii="楷体_GB2312" w:eastAsia="楷体_GB2312"/>
          <w:sz w:val="28"/>
          <w:szCs w:val="28"/>
          <w:lang w:val="en-US" w:eastAsia="zh-CN"/>
        </w:rPr>
      </w:pPr>
      <w:r>
        <w:rPr>
          <w:rFonts w:hint="eastAsia" w:ascii="楷体_GB2312" w:eastAsia="楷体_GB2312"/>
          <w:sz w:val="28"/>
          <w:szCs w:val="28"/>
          <w:lang w:val="en-US" w:eastAsia="zh-CN"/>
        </w:rPr>
        <w:t>3、工程所拆除的吊顶、水龙头等可重复使用的材料，拆除后交由学校统一处理，运至校方指定位置；</w:t>
      </w:r>
    </w:p>
    <w:p>
      <w:pPr>
        <w:snapToGrid w:val="0"/>
        <w:spacing w:line="480" w:lineRule="exact"/>
        <w:ind w:firstLine="549" w:firstLineChars="196"/>
        <w:rPr>
          <w:rFonts w:hint="eastAsia" w:ascii="楷体_GB2312" w:eastAsia="楷体_GB2312"/>
          <w:sz w:val="28"/>
          <w:szCs w:val="28"/>
          <w:lang w:val="en-US" w:eastAsia="zh-CN"/>
        </w:rPr>
      </w:pPr>
      <w:r>
        <w:rPr>
          <w:rFonts w:hint="eastAsia" w:ascii="楷体_GB2312" w:eastAsia="楷体_GB2312"/>
          <w:sz w:val="28"/>
          <w:szCs w:val="28"/>
          <w:lang w:val="en-US" w:eastAsia="zh-CN"/>
        </w:rPr>
        <w:t>4、墙面乳胶漆采用环保型精品乳胶漆，施工前提供样品，由建设单位确认后施工。</w:t>
      </w:r>
    </w:p>
    <w:p>
      <w:pPr>
        <w:snapToGrid w:val="0"/>
        <w:spacing w:line="480" w:lineRule="exact"/>
        <w:ind w:firstLine="562" w:firstLineChars="200"/>
        <w:rPr>
          <w:rFonts w:hint="eastAsia" w:ascii="楷体_GB2312" w:eastAsia="楷体_GB2312"/>
          <w:sz w:val="28"/>
          <w:szCs w:val="28"/>
        </w:rPr>
      </w:pPr>
      <w:r>
        <w:rPr>
          <w:rFonts w:hint="eastAsia" w:ascii="楷体_GB2312" w:eastAsia="楷体_GB2312"/>
          <w:b/>
          <w:sz w:val="28"/>
          <w:szCs w:val="28"/>
        </w:rPr>
        <w:t>四、</w:t>
      </w:r>
      <w:r>
        <w:rPr>
          <w:rFonts w:hint="eastAsia" w:ascii="楷体_GB2312" w:hAnsi="宋体" w:eastAsia="楷体_GB2312"/>
          <w:b/>
          <w:sz w:val="28"/>
          <w:szCs w:val="28"/>
        </w:rPr>
        <w:t>工程质量：</w:t>
      </w:r>
    </w:p>
    <w:p>
      <w:pPr>
        <w:spacing w:line="480" w:lineRule="exact"/>
        <w:ind w:firstLine="560" w:firstLineChars="200"/>
        <w:rPr>
          <w:rFonts w:hint="eastAsia" w:ascii="楷体_GB2312" w:hAnsi="宋体" w:eastAsia="楷体_GB2312"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</w:rPr>
        <w:t>符合国家质量验收合格标准。</w:t>
      </w:r>
    </w:p>
    <w:p>
      <w:pPr>
        <w:spacing w:line="480" w:lineRule="exact"/>
        <w:ind w:firstLine="562" w:firstLineChars="200"/>
        <w:rPr>
          <w:rFonts w:hint="eastAsia" w:ascii="楷体_GB2312" w:hAnsi="宋体" w:eastAsia="楷体_GB2312"/>
          <w:sz w:val="28"/>
          <w:szCs w:val="28"/>
        </w:rPr>
      </w:pPr>
      <w:r>
        <w:rPr>
          <w:rFonts w:hint="eastAsia" w:ascii="楷体_GB2312" w:hAnsi="宋体" w:eastAsia="楷体_GB2312"/>
          <w:b/>
          <w:sz w:val="28"/>
          <w:szCs w:val="28"/>
        </w:rPr>
        <w:t>五、编制结论：</w:t>
      </w:r>
    </w:p>
    <w:p>
      <w:pPr>
        <w:snapToGrid w:val="0"/>
        <w:spacing w:line="480" w:lineRule="exact"/>
        <w:ind w:firstLine="555"/>
        <w:rPr>
          <w:rFonts w:hint="eastAsia" w:ascii="楷体_GB2312" w:eastAsia="楷体_GB2312"/>
          <w:b/>
          <w:sz w:val="28"/>
          <w:szCs w:val="28"/>
          <w:lang w:val="en-US" w:eastAsia="zh-CN"/>
        </w:rPr>
      </w:pPr>
      <w:r>
        <w:rPr>
          <w:rFonts w:hint="eastAsia" w:ascii="楷体_GB2312" w:eastAsia="楷体_GB2312"/>
          <w:sz w:val="28"/>
          <w:szCs w:val="28"/>
          <w:lang w:eastAsia="zh-CN"/>
        </w:rPr>
        <w:t>本</w:t>
      </w:r>
      <w:r>
        <w:rPr>
          <w:rFonts w:hint="eastAsia" w:ascii="楷体_GB2312" w:eastAsia="楷体_GB2312"/>
          <w:sz w:val="28"/>
          <w:szCs w:val="28"/>
        </w:rPr>
        <w:t>工程招标控制价为：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112702.13</w:t>
      </w:r>
      <w:r>
        <w:rPr>
          <w:rFonts w:hint="eastAsia" w:ascii="楷体_GB2312" w:eastAsia="楷体_GB2312"/>
          <w:sz w:val="28"/>
          <w:szCs w:val="28"/>
        </w:rPr>
        <w:t>元</w:t>
      </w:r>
      <w:r>
        <w:rPr>
          <w:rFonts w:hint="eastAsia" w:ascii="楷体_GB2312" w:eastAsia="楷体_GB2312"/>
          <w:b/>
          <w:sz w:val="28"/>
          <w:szCs w:val="28"/>
          <w:lang w:val="en-US" w:eastAsia="zh-CN"/>
        </w:rPr>
        <w:t xml:space="preserve"> </w:t>
      </w:r>
    </w:p>
    <w:p>
      <w:pPr>
        <w:snapToGrid w:val="0"/>
        <w:spacing w:line="480" w:lineRule="exact"/>
        <w:ind w:firstLine="555"/>
        <w:rPr>
          <w:rFonts w:hint="eastAsia" w:ascii="楷体_GB2312" w:eastAsia="楷体_GB2312"/>
          <w:b/>
          <w:sz w:val="28"/>
          <w:szCs w:val="28"/>
        </w:rPr>
      </w:pPr>
      <w:r>
        <w:rPr>
          <w:rFonts w:hint="eastAsia" w:ascii="楷体_GB2312" w:eastAsia="楷体_GB2312"/>
          <w:b/>
          <w:sz w:val="28"/>
          <w:szCs w:val="28"/>
        </w:rPr>
        <w:t>六、其他：</w:t>
      </w:r>
    </w:p>
    <w:p>
      <w:pPr>
        <w:snapToGrid w:val="0"/>
        <w:spacing w:line="480" w:lineRule="exact"/>
        <w:ind w:firstLine="549" w:firstLineChars="196"/>
        <w:rPr>
          <w:rFonts w:hint="eastAsia"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根据本工程招标文件的规定，本工程的招标发包价为：</w:t>
      </w:r>
    </w:p>
    <w:p>
      <w:pPr>
        <w:snapToGrid w:val="0"/>
        <w:spacing w:line="480" w:lineRule="exact"/>
        <w:ind w:firstLine="549" w:firstLineChars="196"/>
        <w:rPr>
          <w:rFonts w:hint="eastAsia"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  <w:lang w:val="en-US" w:eastAsia="zh-CN"/>
        </w:rPr>
        <w:t>112702.13</w:t>
      </w:r>
      <w:r>
        <w:rPr>
          <w:rFonts w:hint="eastAsia" w:ascii="楷体_GB2312" w:eastAsia="楷体_GB2312"/>
          <w:sz w:val="28"/>
          <w:szCs w:val="28"/>
        </w:rPr>
        <w:t>×0.90+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13</w:t>
      </w:r>
      <w:r>
        <w:rPr>
          <w:rFonts w:hint="eastAsia" w:ascii="楷体_GB2312" w:eastAsia="楷体_GB2312"/>
          <w:sz w:val="28"/>
          <w:szCs w:val="28"/>
        </w:rPr>
        <w:t>000.00×0.10×1</w:t>
      </w:r>
      <w:bookmarkStart w:id="0" w:name="_GoBack"/>
      <w:bookmarkEnd w:id="0"/>
      <w:r>
        <w:rPr>
          <w:rFonts w:hint="eastAsia" w:ascii="楷体_GB2312" w:eastAsia="楷体_GB2312"/>
          <w:sz w:val="28"/>
          <w:szCs w:val="28"/>
        </w:rPr>
        <w:t>.03539＝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100085.91</w:t>
      </w:r>
      <w:r>
        <w:rPr>
          <w:rFonts w:hint="eastAsia" w:ascii="楷体_GB2312" w:eastAsia="楷体_GB2312"/>
          <w:sz w:val="28"/>
          <w:szCs w:val="28"/>
        </w:rPr>
        <w:t>（元）</w:t>
      </w:r>
    </w:p>
    <w:p>
      <w:pPr>
        <w:snapToGrid w:val="0"/>
        <w:spacing w:line="480" w:lineRule="exact"/>
        <w:ind w:firstLine="549" w:firstLineChars="196"/>
        <w:rPr>
          <w:rFonts w:hint="eastAsia" w:ascii="楷体_GB2312" w:eastAsia="楷体_GB2312"/>
          <w:sz w:val="28"/>
          <w:szCs w:val="28"/>
        </w:rPr>
      </w:pPr>
    </w:p>
    <w:p>
      <w:pPr>
        <w:snapToGrid w:val="0"/>
        <w:spacing w:line="480" w:lineRule="exact"/>
        <w:ind w:firstLine="549" w:firstLineChars="196"/>
        <w:rPr>
          <w:rFonts w:hint="eastAsia" w:ascii="楷体_GB2312" w:eastAsia="楷体_GB2312"/>
          <w:sz w:val="28"/>
          <w:szCs w:val="28"/>
        </w:rPr>
      </w:pPr>
    </w:p>
    <w:p>
      <w:pPr>
        <w:snapToGrid w:val="0"/>
        <w:spacing w:line="480" w:lineRule="exact"/>
        <w:ind w:firstLine="549" w:firstLineChars="196"/>
        <w:rPr>
          <w:rFonts w:hint="eastAsia" w:ascii="楷体_GB2312" w:eastAsia="楷体_GB2312"/>
          <w:sz w:val="28"/>
          <w:szCs w:val="28"/>
        </w:rPr>
      </w:pPr>
    </w:p>
    <w:p>
      <w:pPr>
        <w:snapToGrid w:val="0"/>
        <w:spacing w:line="480" w:lineRule="exact"/>
        <w:ind w:firstLine="549" w:firstLineChars="196"/>
        <w:rPr>
          <w:rFonts w:hint="eastAsia" w:ascii="楷体_GB2312" w:eastAsia="楷体_GB2312"/>
          <w:sz w:val="28"/>
          <w:szCs w:val="28"/>
          <w:lang w:eastAsia="zh-CN"/>
        </w:rPr>
      </w:pPr>
      <w:r>
        <w:rPr>
          <w:rFonts w:hint="eastAsia" w:ascii="楷体_GB2312" w:eastAsia="楷体_GB2312"/>
          <w:sz w:val="28"/>
          <w:szCs w:val="28"/>
          <w:lang w:val="en-US" w:eastAsia="zh-CN"/>
        </w:rPr>
        <w:t xml:space="preserve">                               </w:t>
      </w:r>
      <w:r>
        <w:rPr>
          <w:rFonts w:hint="eastAsia" w:ascii="楷体_GB2312" w:eastAsia="楷体_GB2312"/>
          <w:sz w:val="28"/>
          <w:szCs w:val="28"/>
          <w:lang w:eastAsia="zh-CN"/>
        </w:rPr>
        <w:t>滁州学院后勤管理与基建处</w:t>
      </w:r>
    </w:p>
    <w:p>
      <w:pPr>
        <w:snapToGrid w:val="0"/>
        <w:spacing w:line="480" w:lineRule="exact"/>
        <w:ind w:firstLine="549" w:firstLineChars="196"/>
        <w:rPr>
          <w:rFonts w:hint="eastAsia" w:ascii="楷体_GB2312" w:eastAsia="楷体_GB2312"/>
          <w:sz w:val="28"/>
          <w:szCs w:val="28"/>
          <w:lang w:val="en-US" w:eastAsia="zh-CN"/>
        </w:rPr>
      </w:pPr>
      <w:r>
        <w:rPr>
          <w:rFonts w:hint="eastAsia" w:ascii="楷体_GB2312" w:eastAsia="楷体_GB2312"/>
          <w:sz w:val="28"/>
          <w:szCs w:val="28"/>
          <w:lang w:val="en-US" w:eastAsia="zh-CN"/>
        </w:rPr>
        <w:t xml:space="preserve">                                  2015年12月29日</w:t>
      </w:r>
    </w:p>
    <w:p>
      <w:pPr>
        <w:snapToGrid w:val="0"/>
        <w:spacing w:line="480" w:lineRule="exact"/>
        <w:ind w:firstLine="549" w:firstLineChars="196"/>
        <w:rPr>
          <w:rFonts w:hint="eastAsia" w:ascii="楷体_GB2312" w:eastAsia="楷体_GB2312"/>
          <w:sz w:val="28"/>
          <w:szCs w:val="28"/>
          <w:lang w:val="en-US" w:eastAsia="zh-CN"/>
        </w:rPr>
      </w:pPr>
    </w:p>
    <w:p>
      <w:pPr>
        <w:snapToGrid w:val="0"/>
        <w:spacing w:line="480" w:lineRule="exact"/>
        <w:ind w:firstLine="549" w:firstLineChars="196"/>
        <w:rPr>
          <w:rFonts w:hint="eastAsia" w:ascii="楷体_GB2312" w:eastAsia="楷体_GB2312"/>
          <w:sz w:val="28"/>
          <w:szCs w:val="28"/>
          <w:lang w:eastAsia="zh-CN"/>
        </w:rPr>
      </w:pPr>
    </w:p>
    <w:p>
      <w:pPr>
        <w:snapToGrid w:val="0"/>
        <w:spacing w:line="480" w:lineRule="exact"/>
        <w:ind w:firstLine="549" w:firstLineChars="196"/>
        <w:rPr>
          <w:rFonts w:hint="eastAsia" w:ascii="楷体_GB2312" w:eastAsia="楷体_GB2312"/>
          <w:sz w:val="28"/>
          <w:szCs w:val="28"/>
          <w:lang w:eastAsia="zh-CN"/>
        </w:rPr>
      </w:pPr>
    </w:p>
    <w:p>
      <w:pPr>
        <w:snapToGrid w:val="0"/>
        <w:spacing w:line="480" w:lineRule="exact"/>
        <w:ind w:firstLine="549" w:firstLineChars="196"/>
        <w:rPr>
          <w:rFonts w:hint="eastAsia" w:ascii="楷体_GB2312" w:eastAsia="楷体_GB2312"/>
          <w:b/>
          <w:sz w:val="28"/>
          <w:szCs w:val="28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modern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RomanS"/>
    <w:panose1 w:val="02040503050406030204"/>
    <w:charset w:val="00"/>
    <w:family w:val="modern"/>
    <w:pitch w:val="default"/>
    <w:sig w:usb0="00000000" w:usb1="00000000" w:usb2="00000000" w:usb3="00000000" w:csb0="0000019F" w:csb1="00000000"/>
  </w:font>
  <w:font w:name="Calibri">
    <w:altName w:val="Lucida Sans"/>
    <w:panose1 w:val="020F0502020204030204"/>
    <w:charset w:val="00"/>
    <w:family w:val="decorative"/>
    <w:pitch w:val="default"/>
    <w:sig w:usb0="00000000" w:usb1="00000000" w:usb2="00000001" w:usb3="00000000" w:csb0="0000019F" w:csb1="00000000"/>
  </w:font>
  <w:font w:name="RomanS">
    <w:panose1 w:val="02000400000000000000"/>
    <w:charset w:val="00"/>
    <w:family w:val="auto"/>
    <w:pitch w:val="default"/>
    <w:sig w:usb0="00000207" w:usb1="00000000" w:usb2="00000000" w:usb3="00000000" w:csb0="000001FF" w:csb1="00000000"/>
  </w:font>
  <w:font w:name="Lucida Sans">
    <w:panose1 w:val="020B0602030504020204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altName w:val="RomanS"/>
    <w:panose1 w:val="02040503050406030204"/>
    <w:charset w:val="00"/>
    <w:family w:val="swiss"/>
    <w:pitch w:val="default"/>
    <w:sig w:usb0="00000000" w:usb1="00000000" w:usb2="00000000" w:usb3="00000000" w:csb0="0000019F" w:csb1="00000000"/>
  </w:font>
  <w:font w:name="Calibri">
    <w:altName w:val="Lucida Sans"/>
    <w:panose1 w:val="020F0502020204030204"/>
    <w:charset w:val="00"/>
    <w:family w:val="roman"/>
    <w:pitch w:val="default"/>
    <w:sig w:usb0="00000000" w:usb1="00000000" w:usb2="00000001" w:usb3="00000000" w:csb0="0000019F" w:csb1="00000000"/>
  </w:font>
  <w:font w:name="Arial">
    <w:panose1 w:val="020B0604020202020204"/>
    <w:charset w:val="01"/>
    <w:family w:val="roma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decorative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altName w:val="RomanS"/>
    <w:panose1 w:val="02040503050406030204"/>
    <w:charset w:val="00"/>
    <w:family w:val="decorative"/>
    <w:pitch w:val="default"/>
    <w:sig w:usb0="00000000" w:usb1="00000000" w:usb2="00000000" w:usb3="00000000" w:csb0="0000019F" w:csb1="00000000"/>
  </w:font>
  <w:font w:name="Calibri">
    <w:altName w:val="Lucida Sans"/>
    <w:panose1 w:val="020F0502020204030204"/>
    <w:charset w:val="00"/>
    <w:family w:val="modern"/>
    <w:pitch w:val="default"/>
    <w:sig w:usb0="00000000" w:usb1="00000000" w:usb2="00000001" w:usb3="00000000" w:csb0="0000019F" w:csb1="00000000"/>
  </w:font>
  <w:font w:name="Arial">
    <w:panose1 w:val="020B0604020202020204"/>
    <w:charset w:val="01"/>
    <w:family w:val="moder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roma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altName w:val="RomanS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Lucida Sans">
    <w:panose1 w:val="020B0602030504020204"/>
    <w:charset w:val="00"/>
    <w:family w:val="swiss"/>
    <w:pitch w:val="default"/>
    <w:sig w:usb0="00000000" w:usb1="00000000" w:usb2="00000000" w:usb3="00000000" w:csb0="0000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RomanS">
    <w:panose1 w:val="02000400000000000000"/>
    <w:charset w:val="00"/>
    <w:family w:val="roman"/>
    <w:pitch w:val="default"/>
    <w:sig w:usb0="00000207" w:usb1="00000000" w:usb2="00000000" w:usb3="00000000" w:csb0="000001FF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Lucida Sans">
    <w:panose1 w:val="020B0602030504020204"/>
    <w:charset w:val="00"/>
    <w:family w:val="decorative"/>
    <w:pitch w:val="default"/>
    <w:sig w:usb0="00000000" w:usb1="00000000" w:usb2="00000000" w:usb3="00000000" w:csb0="00000000" w:csb1="00000000"/>
  </w:font>
  <w:font w:name="楷体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RomanS">
    <w:panose1 w:val="02000400000000000000"/>
    <w:charset w:val="00"/>
    <w:family w:val="modern"/>
    <w:pitch w:val="default"/>
    <w:sig w:usb0="00000207" w:usb1="00000000" w:usb2="00000000" w:usb3="00000000" w:csb0="000001FF" w:csb1="00000000"/>
  </w:font>
  <w:font w:name="Lucida Sans">
    <w:panose1 w:val="020B0602030504020204"/>
    <w:charset w:val="00"/>
    <w:family w:val="roman"/>
    <w:pitch w:val="default"/>
    <w:sig w:usb0="00000000" w:usb1="00000000" w:usb2="00000000" w:usb3="00000000" w:csb0="00000000" w:csb1="00000000"/>
  </w:font>
  <w:font w:name="楷体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RomanS">
    <w:panose1 w:val="02000400000000000000"/>
    <w:charset w:val="00"/>
    <w:family w:val="swiss"/>
    <w:pitch w:val="default"/>
    <w:sig w:usb0="00000207" w:usb1="00000000" w:usb2="00000000" w:usb3="00000000" w:csb0="000001FF" w:csb1="00000000"/>
  </w:font>
  <w:font w:name="Lucida Sans">
    <w:panose1 w:val="020B0602030504020204"/>
    <w:charset w:val="00"/>
    <w:family w:val="modern"/>
    <w:pitch w:val="default"/>
    <w:sig w:usb0="00000000" w:usb1="00000000" w:usb2="00000000" w:usb3="00000000" w:csb0="00000000" w:csb1="0000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RomanS">
    <w:panose1 w:val="02000400000000000000"/>
    <w:charset w:val="00"/>
    <w:family w:val="decorative"/>
    <w:pitch w:val="default"/>
    <w:sig w:usb0="00000207" w:usb1="00000000" w:usb2="00000000" w:usb3="00000000" w:csb0="000001FF" w:csb1="00000000"/>
  </w:font>
  <w:font w:name="Lucida Sans">
    <w:panose1 w:val="020B0602030504020204"/>
    <w:charset w:val="00"/>
    <w:family w:val="decorative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FD2E7F"/>
    <w:rsid w:val="03A06B65"/>
    <w:rsid w:val="0BCD19B7"/>
    <w:rsid w:val="0D0E561B"/>
    <w:rsid w:val="1CFD2E7F"/>
    <w:rsid w:val="2E534BBE"/>
    <w:rsid w:val="527E6CE5"/>
    <w:rsid w:val="57CF0681"/>
    <w:rsid w:val="659473B3"/>
    <w:rsid w:val="685620F3"/>
    <w:rsid w:val="71D63EEB"/>
    <w:rsid w:val="76FF6B4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3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2015-12-17T02:41:00Z</dcterms:created>
  <dc:creator>Administrator</dc:creator>
  <cp:lastModifiedBy>Administrator</cp:lastModifiedBy>
  <cp:lastPrinted>2015-12-29T08:55:00Z</cp:lastPrinted>
  <dcterms:modified xsi:type="dcterms:W3CDTF">2015-12-30T00:55:13Z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