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color w:val="000000"/>
          <w:sz w:val="32"/>
          <w:szCs w:val="44"/>
        </w:rPr>
      </w:pPr>
      <w:r>
        <w:rPr>
          <w:rFonts w:hint="eastAsia" w:ascii="黑体" w:eastAsia="黑体"/>
          <w:b/>
          <w:color w:val="000000"/>
          <w:sz w:val="32"/>
          <w:szCs w:val="44"/>
        </w:rPr>
        <w:t>施</w:t>
      </w:r>
      <w:r>
        <w:rPr>
          <w:rFonts w:hint="eastAsia" w:ascii="黑体" w:eastAsia="黑体"/>
          <w:b/>
          <w:color w:val="000000"/>
          <w:sz w:val="32"/>
          <w:szCs w:val="44"/>
          <w:lang w:val="en-US" w:eastAsia="zh-CN"/>
        </w:rPr>
        <w:t xml:space="preserve"> </w:t>
      </w:r>
      <w:r>
        <w:rPr>
          <w:rFonts w:hint="eastAsia" w:ascii="黑体" w:eastAsia="黑体"/>
          <w:b/>
          <w:color w:val="000000"/>
          <w:sz w:val="32"/>
          <w:szCs w:val="44"/>
        </w:rPr>
        <w:t>工</w:t>
      </w:r>
      <w:r>
        <w:rPr>
          <w:rFonts w:hint="eastAsia" w:ascii="黑体" w:eastAsia="黑体"/>
          <w:b/>
          <w:color w:val="000000"/>
          <w:sz w:val="32"/>
          <w:szCs w:val="44"/>
          <w:lang w:val="en-US" w:eastAsia="zh-CN"/>
        </w:rPr>
        <w:t xml:space="preserve"> </w:t>
      </w:r>
      <w:r>
        <w:rPr>
          <w:rFonts w:hint="eastAsia" w:ascii="黑体" w:eastAsia="黑体"/>
          <w:b/>
          <w:color w:val="000000"/>
          <w:sz w:val="32"/>
          <w:szCs w:val="44"/>
        </w:rPr>
        <w:t>合</w:t>
      </w:r>
      <w:r>
        <w:rPr>
          <w:rFonts w:hint="eastAsia" w:ascii="黑体" w:eastAsia="黑体"/>
          <w:b/>
          <w:color w:val="000000"/>
          <w:sz w:val="32"/>
          <w:szCs w:val="44"/>
          <w:lang w:val="en-US" w:eastAsia="zh-CN"/>
        </w:rPr>
        <w:t xml:space="preserve"> </w:t>
      </w:r>
      <w:r>
        <w:rPr>
          <w:rFonts w:hint="eastAsia" w:ascii="黑体" w:eastAsia="黑体"/>
          <w:b/>
          <w:color w:val="000000"/>
          <w:sz w:val="32"/>
          <w:szCs w:val="44"/>
        </w:rPr>
        <w:t xml:space="preserve">同       </w:t>
      </w:r>
    </w:p>
    <w:p>
      <w:pPr>
        <w:rPr>
          <w:rFonts w:hint="eastAsia"/>
          <w:b/>
          <w:color w:val="000000"/>
          <w:sz w:val="28"/>
          <w:szCs w:val="28"/>
          <w:u w:val="single"/>
        </w:rPr>
      </w:pPr>
      <w:r>
        <w:rPr>
          <w:rFonts w:hint="eastAsia" w:ascii="黑体" w:eastAsia="黑体"/>
          <w:color w:val="000000"/>
          <w:sz w:val="24"/>
          <w:szCs w:val="44"/>
        </w:rPr>
        <w:t xml:space="preserve">                                                </w:t>
      </w:r>
    </w:p>
    <w:tbl>
      <w:tblPr>
        <w:tblStyle w:val="7"/>
        <w:tblpPr w:leftFromText="180" w:rightFromText="180" w:vertAnchor="text" w:horzAnchor="page" w:tblpX="1337" w:tblpY="208"/>
        <w:tblOverlap w:val="never"/>
        <w:tblW w:w="94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05"/>
        <w:gridCol w:w="3465"/>
        <w:gridCol w:w="1575"/>
        <w:gridCol w:w="2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trPr>
        <w:tc>
          <w:tcPr>
            <w:tcW w:w="1605" w:type="dxa"/>
            <w:vMerge w:val="restart"/>
            <w:vAlign w:val="center"/>
          </w:tcPr>
          <w:p>
            <w:pPr>
              <w:jc w:val="both"/>
              <w:rPr>
                <w:rFonts w:hint="eastAsia" w:ascii="黑体" w:hAnsi="黑体" w:eastAsia="黑体" w:cs="黑体"/>
                <w:b/>
                <w:color w:val="000000"/>
                <w:sz w:val="28"/>
                <w:szCs w:val="28"/>
                <w:lang w:val="en-US" w:eastAsia="zh-CN"/>
              </w:rPr>
            </w:pPr>
            <w:r>
              <w:rPr>
                <w:rFonts w:hint="eastAsia" w:ascii="黑体" w:hAnsi="黑体" w:eastAsia="黑体" w:cs="黑体"/>
                <w:b/>
                <w:color w:val="000000"/>
                <w:sz w:val="28"/>
                <w:szCs w:val="28"/>
                <w:lang w:val="en-US" w:eastAsia="zh-CN"/>
              </w:rPr>
              <w:t>项目编号：</w:t>
            </w:r>
          </w:p>
        </w:tc>
        <w:tc>
          <w:tcPr>
            <w:tcW w:w="3465" w:type="dxa"/>
            <w:vMerge w:val="restart"/>
            <w:vAlign w:val="center"/>
          </w:tcPr>
          <w:p>
            <w:pPr>
              <w:spacing w:line="440" w:lineRule="exact"/>
              <w:jc w:val="both"/>
              <w:rPr>
                <w:rFonts w:hint="eastAsia" w:asciiTheme="minorEastAsia" w:hAnsiTheme="minorEastAsia" w:eastAsiaTheme="minorEastAsia" w:cstheme="minorEastAsia"/>
                <w:color w:val="000000"/>
                <w:sz w:val="24"/>
              </w:rPr>
            </w:pPr>
          </w:p>
        </w:tc>
        <w:tc>
          <w:tcPr>
            <w:tcW w:w="1575" w:type="dxa"/>
            <w:vAlign w:val="center"/>
          </w:tcPr>
          <w:p>
            <w:pPr>
              <w:spacing w:line="440" w:lineRule="exact"/>
              <w:jc w:val="both"/>
              <w:rPr>
                <w:rFonts w:hint="eastAsia" w:asciiTheme="minorEastAsia" w:hAnsiTheme="minorEastAsia" w:eastAsiaTheme="minorEastAsia" w:cstheme="minorEastAsia"/>
                <w:color w:val="000000"/>
                <w:sz w:val="24"/>
                <w:lang w:val="en-US" w:eastAsia="zh-CN"/>
              </w:rPr>
            </w:pPr>
            <w:r>
              <w:rPr>
                <w:rFonts w:hint="eastAsia" w:ascii="黑体" w:hAnsi="黑体" w:eastAsia="黑体" w:cs="黑体"/>
                <w:b/>
                <w:color w:val="000000"/>
                <w:sz w:val="28"/>
                <w:szCs w:val="28"/>
                <w:lang w:val="en-US" w:eastAsia="zh-CN"/>
              </w:rPr>
              <w:t>签约地点</w:t>
            </w:r>
            <w:r>
              <w:rPr>
                <w:rFonts w:hint="eastAsia" w:asciiTheme="minorEastAsia" w:hAnsiTheme="minorEastAsia" w:eastAsiaTheme="minorEastAsia" w:cstheme="minorEastAsia"/>
                <w:color w:val="000000"/>
                <w:sz w:val="24"/>
                <w:lang w:val="en-US" w:eastAsia="zh-CN"/>
              </w:rPr>
              <w:t>：</w:t>
            </w:r>
          </w:p>
        </w:tc>
        <w:tc>
          <w:tcPr>
            <w:tcW w:w="2795" w:type="dxa"/>
            <w:vAlign w:val="center"/>
          </w:tcPr>
          <w:p>
            <w:pPr>
              <w:spacing w:line="440" w:lineRule="exact"/>
              <w:jc w:val="both"/>
              <w:rPr>
                <w:rFonts w:hint="eastAsia" w:asciiTheme="minorEastAsia" w:hAnsiTheme="minorEastAsia" w:eastAsiaTheme="minorEastAsia" w:cstheme="minorEastAsia"/>
                <w:color w:val="000000"/>
                <w:sz w:val="24"/>
                <w:lang w:val="en-US" w:eastAsia="zh-CN"/>
              </w:rPr>
            </w:pPr>
            <w:r>
              <w:rPr>
                <w:rFonts w:hint="eastAsia" w:ascii="仿宋" w:hAnsi="仿宋" w:eastAsia="仿宋" w:cs="仿宋"/>
                <w:b/>
                <w:bCs/>
                <w:color w:val="000000"/>
                <w:sz w:val="28"/>
                <w:szCs w:val="28"/>
                <w:u w:val="single"/>
                <w:lang w:val="en-US" w:eastAsia="zh-CN"/>
              </w:rPr>
              <w:t>滁州学院会峰校区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5" w:hRule="atLeast"/>
        </w:trPr>
        <w:tc>
          <w:tcPr>
            <w:tcW w:w="1605" w:type="dxa"/>
            <w:vMerge w:val="continue"/>
          </w:tcPr>
          <w:p>
            <w:pPr>
              <w:rPr>
                <w:rFonts w:hint="eastAsia" w:ascii="黑体" w:eastAsia="黑体"/>
                <w:color w:val="000000"/>
                <w:sz w:val="13"/>
                <w:szCs w:val="13"/>
                <w:lang w:val="en-US" w:eastAsia="zh-CN"/>
              </w:rPr>
            </w:pPr>
          </w:p>
        </w:tc>
        <w:tc>
          <w:tcPr>
            <w:tcW w:w="3465" w:type="dxa"/>
            <w:vMerge w:val="continue"/>
          </w:tcPr>
          <w:p>
            <w:pPr>
              <w:spacing w:line="440" w:lineRule="exact"/>
              <w:rPr>
                <w:rFonts w:hint="eastAsia" w:asciiTheme="minorEastAsia" w:hAnsiTheme="minorEastAsia" w:eastAsiaTheme="minorEastAsia" w:cstheme="minorEastAsia"/>
                <w:color w:val="000000"/>
                <w:sz w:val="24"/>
              </w:rPr>
            </w:pPr>
          </w:p>
        </w:tc>
        <w:tc>
          <w:tcPr>
            <w:tcW w:w="1575" w:type="dxa"/>
          </w:tcPr>
          <w:p>
            <w:pPr>
              <w:spacing w:line="440" w:lineRule="exact"/>
              <w:rPr>
                <w:rFonts w:hint="eastAsia" w:asciiTheme="minorEastAsia" w:hAnsiTheme="minorEastAsia" w:eastAsiaTheme="minorEastAsia" w:cstheme="minorEastAsia"/>
                <w:color w:val="000000"/>
                <w:sz w:val="24"/>
                <w:lang w:val="en-US" w:eastAsia="zh-CN"/>
              </w:rPr>
            </w:pPr>
            <w:r>
              <w:rPr>
                <w:rFonts w:hint="eastAsia" w:ascii="黑体" w:hAnsi="黑体" w:eastAsia="黑体" w:cs="黑体"/>
                <w:b/>
                <w:color w:val="000000"/>
                <w:sz w:val="28"/>
                <w:szCs w:val="28"/>
                <w:lang w:val="en-US" w:eastAsia="zh-CN"/>
              </w:rPr>
              <w:t>签约时间：</w:t>
            </w:r>
          </w:p>
        </w:tc>
        <w:tc>
          <w:tcPr>
            <w:tcW w:w="2795" w:type="dxa"/>
          </w:tcPr>
          <w:p>
            <w:pPr>
              <w:spacing w:line="440" w:lineRule="exact"/>
              <w:rPr>
                <w:rFonts w:hint="eastAsia" w:asciiTheme="minorEastAsia" w:hAnsiTheme="minorEastAsia" w:eastAsiaTheme="minorEastAsia" w:cstheme="minorEastAsia"/>
                <w:color w:val="000000"/>
                <w:sz w:val="24"/>
                <w:lang w:val="en-US" w:eastAsia="zh-CN"/>
              </w:rPr>
            </w:pPr>
            <w:r>
              <w:rPr>
                <w:rFonts w:hint="eastAsia" w:asciiTheme="minorEastAsia" w:hAnsiTheme="minorEastAsia" w:eastAsiaTheme="minorEastAsia" w:cstheme="minorEastAsia"/>
                <w:color w:val="000000"/>
                <w:sz w:val="24"/>
                <w:u w:val="single"/>
                <w:lang w:val="en-US" w:eastAsia="zh-CN"/>
              </w:rPr>
              <w:t xml:space="preserve">     </w:t>
            </w:r>
            <w:r>
              <w:rPr>
                <w:rFonts w:hint="eastAsia" w:ascii="仿宋" w:hAnsi="仿宋" w:eastAsia="仿宋" w:cs="仿宋"/>
                <w:b/>
                <w:bCs/>
                <w:color w:val="000000"/>
                <w:sz w:val="28"/>
                <w:szCs w:val="28"/>
                <w:u w:val="single"/>
                <w:lang w:val="en-US" w:eastAsia="zh-CN"/>
              </w:rPr>
              <w:t xml:space="preserve"> </w:t>
            </w:r>
            <w:r>
              <w:rPr>
                <w:rFonts w:hint="eastAsia" w:ascii="仿宋" w:hAnsi="仿宋" w:eastAsia="仿宋" w:cs="仿宋"/>
                <w:b/>
                <w:bCs/>
                <w:color w:val="000000"/>
                <w:sz w:val="28"/>
                <w:szCs w:val="28"/>
                <w:lang w:val="en-US" w:eastAsia="zh-CN"/>
              </w:rPr>
              <w:t>年</w:t>
            </w:r>
            <w:r>
              <w:rPr>
                <w:rFonts w:hint="eastAsia" w:asciiTheme="minorEastAsia" w:hAnsiTheme="minorEastAsia" w:eastAsiaTheme="minorEastAsia" w:cstheme="minorEastAsia"/>
                <w:color w:val="000000"/>
                <w:sz w:val="24"/>
                <w:u w:val="single"/>
                <w:lang w:val="en-US" w:eastAsia="zh-CN"/>
              </w:rPr>
              <w:t xml:space="preserve">  </w:t>
            </w:r>
            <w:r>
              <w:rPr>
                <w:rFonts w:hint="eastAsia" w:ascii="仿宋" w:hAnsi="仿宋" w:eastAsia="仿宋" w:cs="仿宋"/>
                <w:b/>
                <w:bCs/>
                <w:color w:val="000000"/>
                <w:sz w:val="28"/>
                <w:szCs w:val="28"/>
                <w:u w:val="single"/>
                <w:lang w:val="en-US" w:eastAsia="zh-CN"/>
              </w:rPr>
              <w:t xml:space="preserve"> </w:t>
            </w:r>
            <w:r>
              <w:rPr>
                <w:rFonts w:hint="eastAsia" w:ascii="仿宋" w:hAnsi="仿宋" w:eastAsia="仿宋" w:cs="仿宋"/>
                <w:b/>
                <w:bCs/>
                <w:color w:val="000000"/>
                <w:sz w:val="28"/>
                <w:szCs w:val="28"/>
                <w:lang w:val="en-US" w:eastAsia="zh-CN"/>
              </w:rPr>
              <w:t>月</w:t>
            </w:r>
            <w:r>
              <w:rPr>
                <w:rFonts w:hint="eastAsia" w:asciiTheme="minorEastAsia" w:hAnsiTheme="minorEastAsia" w:eastAsiaTheme="minorEastAsia" w:cstheme="minorEastAsia"/>
                <w:color w:val="000000"/>
                <w:sz w:val="24"/>
                <w:u w:val="single"/>
                <w:lang w:val="en-US" w:eastAsia="zh-CN"/>
              </w:rPr>
              <w:t xml:space="preserve">  </w:t>
            </w:r>
            <w:r>
              <w:rPr>
                <w:rFonts w:hint="eastAsia" w:ascii="仿宋" w:hAnsi="仿宋" w:eastAsia="仿宋" w:cs="仿宋"/>
                <w:b/>
                <w:bCs/>
                <w:color w:val="000000"/>
                <w:sz w:val="28"/>
                <w:szCs w:val="28"/>
                <w:u w:val="single"/>
                <w:lang w:val="en-US" w:eastAsia="zh-CN"/>
              </w:rPr>
              <w:t xml:space="preserve"> </w:t>
            </w:r>
            <w:r>
              <w:rPr>
                <w:rFonts w:hint="eastAsia" w:ascii="仿宋" w:hAnsi="仿宋" w:eastAsia="仿宋" w:cs="仿宋"/>
                <w:b/>
                <w:bCs/>
                <w:color w:val="000000"/>
                <w:sz w:val="28"/>
                <w:szCs w:val="28"/>
                <w:lang w:val="en-US" w:eastAsia="zh-CN"/>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2" w:hRule="atLeast"/>
        </w:trPr>
        <w:tc>
          <w:tcPr>
            <w:tcW w:w="1605" w:type="dxa"/>
            <w:vAlign w:val="top"/>
          </w:tcPr>
          <w:p>
            <w:pPr>
              <w:rPr>
                <w:rFonts w:hint="eastAsia" w:ascii="黑体" w:hAnsi="黑体" w:eastAsia="黑体" w:cs="黑体"/>
                <w:b/>
                <w:color w:val="000000"/>
                <w:sz w:val="28"/>
                <w:szCs w:val="28"/>
              </w:rPr>
            </w:pPr>
            <w:r>
              <w:rPr>
                <w:rFonts w:hint="eastAsia" w:ascii="黑体" w:hAnsi="黑体" w:eastAsia="黑体" w:cs="黑体"/>
                <w:b/>
                <w:color w:val="000000"/>
                <w:sz w:val="28"/>
                <w:szCs w:val="28"/>
              </w:rPr>
              <w:t>发包人</w:t>
            </w:r>
            <w:r>
              <w:rPr>
                <w:rFonts w:hint="eastAsia" w:ascii="黑体" w:hAnsi="黑体" w:eastAsia="黑体" w:cs="黑体"/>
                <w:b/>
                <w:color w:val="000000"/>
                <w:sz w:val="28"/>
                <w:szCs w:val="28"/>
                <w:lang w:eastAsia="zh-CN"/>
              </w:rPr>
              <w:t>：</w:t>
            </w:r>
          </w:p>
        </w:tc>
        <w:tc>
          <w:tcPr>
            <w:tcW w:w="7835" w:type="dxa"/>
            <w:gridSpan w:val="3"/>
            <w:tcBorders>
              <w:bottom w:val="single" w:color="auto" w:sz="4" w:space="0"/>
            </w:tcBorders>
          </w:tcPr>
          <w:p>
            <w:pPr>
              <w:spacing w:line="440" w:lineRule="exact"/>
              <w:rPr>
                <w:rFonts w:hint="eastAsia" w:asciiTheme="minorEastAsia" w:hAnsiTheme="minorEastAsia" w:eastAsiaTheme="minorEastAsia" w:cstheme="minorEastAsia"/>
                <w:color w:val="000000"/>
                <w:sz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2" w:hRule="atLeast"/>
        </w:trPr>
        <w:tc>
          <w:tcPr>
            <w:tcW w:w="1605" w:type="dxa"/>
            <w:vAlign w:val="top"/>
          </w:tcPr>
          <w:p>
            <w:pPr>
              <w:rPr>
                <w:rFonts w:hint="eastAsia" w:eastAsia="黑体" w:asciiTheme="minorEastAsia" w:hAnsiTheme="minorEastAsia" w:cstheme="minorEastAsia"/>
                <w:color w:val="000000"/>
                <w:sz w:val="24"/>
                <w:lang w:eastAsia="zh-CN"/>
              </w:rPr>
            </w:pPr>
          </w:p>
        </w:tc>
        <w:tc>
          <w:tcPr>
            <w:tcW w:w="7835" w:type="dxa"/>
            <w:gridSpan w:val="3"/>
            <w:tcBorders>
              <w:top w:val="single" w:color="auto" w:sz="4" w:space="0"/>
            </w:tcBorders>
          </w:tcPr>
          <w:p>
            <w:pPr>
              <w:spacing w:line="440" w:lineRule="exact"/>
              <w:rPr>
                <w:rFonts w:hint="eastAsia" w:asciiTheme="minorEastAsia" w:hAnsiTheme="minorEastAsia" w:eastAsiaTheme="minorEastAsia" w:cstheme="minorEastAsia"/>
                <w:color w:val="00000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2" w:hRule="atLeast"/>
        </w:trPr>
        <w:tc>
          <w:tcPr>
            <w:tcW w:w="1605" w:type="dxa"/>
            <w:vAlign w:val="top"/>
          </w:tcPr>
          <w:p>
            <w:pPr>
              <w:spacing w:line="440" w:lineRule="exact"/>
              <w:rPr>
                <w:rFonts w:hint="eastAsia" w:asciiTheme="minorEastAsia" w:hAnsiTheme="minorEastAsia" w:eastAsiaTheme="minorEastAsia" w:cstheme="minorEastAsia"/>
                <w:color w:val="000000"/>
                <w:sz w:val="24"/>
                <w:lang w:val="en-US" w:eastAsia="zh-CN"/>
              </w:rPr>
            </w:pPr>
            <w:r>
              <w:rPr>
                <w:rFonts w:hint="eastAsia" w:ascii="黑体" w:hAnsi="黑体" w:eastAsia="黑体" w:cs="黑体"/>
                <w:b/>
                <w:color w:val="000000"/>
                <w:sz w:val="28"/>
                <w:szCs w:val="28"/>
              </w:rPr>
              <w:t>承包人</w:t>
            </w:r>
            <w:r>
              <w:rPr>
                <w:rFonts w:hint="eastAsia" w:ascii="黑体" w:hAnsi="黑体" w:eastAsia="黑体" w:cs="黑体"/>
                <w:b/>
                <w:color w:val="000000"/>
                <w:sz w:val="28"/>
                <w:szCs w:val="28"/>
                <w:lang w:eastAsia="zh-CN"/>
              </w:rPr>
              <w:t>：</w:t>
            </w:r>
          </w:p>
        </w:tc>
        <w:tc>
          <w:tcPr>
            <w:tcW w:w="7835" w:type="dxa"/>
            <w:gridSpan w:val="3"/>
            <w:tcBorders>
              <w:bottom w:val="single" w:color="auto" w:sz="4" w:space="0"/>
            </w:tcBorders>
          </w:tcPr>
          <w:p>
            <w:pPr>
              <w:spacing w:line="440" w:lineRule="exact"/>
              <w:rPr>
                <w:rFonts w:hint="eastAsia" w:asciiTheme="minorEastAsia" w:hAnsiTheme="minorEastAsia" w:eastAsiaTheme="minorEastAsia" w:cstheme="minorEastAsia"/>
                <w:color w:val="000000"/>
                <w:sz w:val="24"/>
                <w:lang w:val="en-US" w:eastAsia="zh-CN"/>
              </w:rPr>
            </w:pPr>
          </w:p>
        </w:tc>
      </w:tr>
    </w:tbl>
    <w:p>
      <w:pPr>
        <w:spacing w:line="420" w:lineRule="exact"/>
        <w:rPr>
          <w:color w:val="000000"/>
          <w:sz w:val="24"/>
        </w:rPr>
      </w:pPr>
      <w:r>
        <w:rPr>
          <w:rFonts w:hint="eastAsia"/>
          <w:b/>
          <w:color w:val="000000"/>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Theme="minorEastAsia" w:hAnsiTheme="minorEastAsia" w:eastAsiaTheme="minorEastAsia" w:cstheme="minorEastAsia"/>
          <w:color w:val="000000"/>
          <w:sz w:val="28"/>
          <w:szCs w:val="28"/>
        </w:rPr>
      </w:pPr>
      <w:r>
        <w:rPr>
          <w:rFonts w:hint="eastAsia"/>
          <w:color w:val="000000"/>
          <w:sz w:val="24"/>
        </w:rPr>
        <w:t xml:space="preserve">   </w:t>
      </w:r>
      <w:r>
        <w:rPr>
          <w:rFonts w:hint="eastAsia" w:asciiTheme="minorEastAsia" w:hAnsiTheme="minorEastAsia" w:eastAsiaTheme="minorEastAsia" w:cstheme="minorEastAsia"/>
          <w:color w:val="000000"/>
          <w:sz w:val="28"/>
          <w:szCs w:val="28"/>
        </w:rPr>
        <w:t xml:space="preserve"> 依照《中华人民共和国合同法》及其他有关法律、行政法规，遵循平等、自愿、公平和诚实信用的原则，双方就本建设工程施工事项协商一致，签定本合同。</w:t>
      </w:r>
    </w:p>
    <w:p>
      <w:pPr>
        <w:spacing w:line="420" w:lineRule="exact"/>
        <w:ind w:firstLine="562" w:firstLineChars="200"/>
        <w:rPr>
          <w:rFonts w:hint="eastAsia" w:ascii="黑体" w:hAnsi="黑体" w:eastAsia="黑体" w:cs="黑体"/>
          <w:b/>
          <w:color w:val="000000"/>
          <w:sz w:val="28"/>
          <w:szCs w:val="28"/>
        </w:rPr>
      </w:pPr>
      <w:r>
        <w:rPr>
          <w:rFonts w:hint="eastAsia" w:ascii="黑体" w:hAnsi="黑体" w:eastAsia="黑体" w:cs="黑体"/>
          <w:b/>
          <w:color w:val="000000"/>
          <w:sz w:val="28"/>
          <w:szCs w:val="28"/>
        </w:rPr>
        <w:t>一、工程概况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u w:val="single"/>
          <w:lang w:val="en-US" w:eastAsia="zh-CN"/>
        </w:rPr>
      </w:pPr>
      <w:r>
        <w:rPr>
          <w:rFonts w:hint="eastAsia" w:asciiTheme="minorEastAsia" w:hAnsiTheme="minorEastAsia" w:eastAsiaTheme="minorEastAsia" w:cstheme="minorEastAsia"/>
          <w:color w:val="000000"/>
          <w:sz w:val="28"/>
          <w:szCs w:val="28"/>
        </w:rPr>
        <w:t>1</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工程名称</w:t>
      </w:r>
      <w:r>
        <w:rPr>
          <w:rFonts w:hint="eastAsia" w:asciiTheme="minorEastAsia" w:hAnsiTheme="minorEastAsia" w:eastAsiaTheme="minorEastAsia" w:cstheme="minorEastAsia"/>
          <w:color w:val="000000"/>
          <w:sz w:val="28"/>
          <w:szCs w:val="28"/>
          <w:u w:val="single"/>
          <w:lang w:val="en-US" w:eastAsia="zh-CN"/>
        </w:rPr>
        <w:t>：自修室改造工程</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rPr>
        <w:t>2</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工程地点：</w:t>
      </w:r>
      <w:r>
        <w:rPr>
          <w:rFonts w:hint="eastAsia" w:asciiTheme="minorEastAsia" w:hAnsiTheme="minorEastAsia" w:eastAsiaTheme="minorEastAsia" w:cstheme="minorEastAsia"/>
          <w:color w:val="000000"/>
          <w:sz w:val="28"/>
          <w:szCs w:val="28"/>
          <w:u w:val="single"/>
          <w:lang w:val="en-US" w:eastAsia="zh-CN"/>
        </w:rPr>
        <w:t>滁州学院会峰校区学生公寓18#楼架空层。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工程承包范围：本工程招标文件（含答疑、修改澄清文件）和工程量清单中的所有内容。施工总承包、包工包料、保质量、包工期、包安全、包卫生、无垃圾。</w:t>
      </w:r>
    </w:p>
    <w:p>
      <w:pPr>
        <w:spacing w:line="420" w:lineRule="exact"/>
        <w:ind w:firstLine="562" w:firstLineChars="200"/>
        <w:rPr>
          <w:rFonts w:hint="eastAsia" w:ascii="黑体" w:hAnsi="黑体" w:eastAsia="黑体" w:cs="黑体"/>
          <w:b/>
          <w:color w:val="000000"/>
          <w:sz w:val="28"/>
          <w:szCs w:val="28"/>
        </w:rPr>
      </w:pPr>
      <w:r>
        <w:rPr>
          <w:rFonts w:hint="eastAsia" w:ascii="黑体" w:hAnsi="黑体" w:eastAsia="黑体" w:cs="黑体"/>
          <w:b/>
          <w:color w:val="000000"/>
          <w:sz w:val="28"/>
          <w:szCs w:val="28"/>
        </w:rPr>
        <w:t>二、合同工期及质量要求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工期</w:t>
      </w:r>
      <w:r>
        <w:rPr>
          <w:rFonts w:hint="eastAsia" w:asciiTheme="minorEastAsia" w:hAnsiTheme="minorEastAsia" w:eastAsiaTheme="minorEastAsia" w:cstheme="minorEastAsia"/>
          <w:color w:val="000000"/>
          <w:sz w:val="28"/>
          <w:szCs w:val="28"/>
          <w:lang w:val="en-US" w:eastAsia="zh-CN"/>
        </w:rPr>
        <w:t>要求</w:t>
      </w:r>
      <w:r>
        <w:rPr>
          <w:rFonts w:hint="eastAsia"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u w:val="single"/>
          <w:lang w:val="en-US" w:eastAsia="zh-CN"/>
        </w:rPr>
        <w:t xml:space="preserve">30个日历天 </w:t>
      </w:r>
      <w:r>
        <w:rPr>
          <w:rFonts w:hint="eastAsia" w:asciiTheme="minorEastAsia" w:hAnsiTheme="minorEastAsia" w:eastAsiaTheme="minorEastAsia" w:cstheme="minor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工程质量</w:t>
      </w:r>
      <w:r>
        <w:rPr>
          <w:rFonts w:hint="eastAsia" w:asciiTheme="minorEastAsia" w:hAnsiTheme="minorEastAsia" w:eastAsiaTheme="minorEastAsia" w:cstheme="minorEastAsia"/>
          <w:color w:val="000000"/>
          <w:sz w:val="28"/>
          <w:szCs w:val="28"/>
          <w:lang w:eastAsia="zh-CN"/>
        </w:rPr>
        <w:t>：</w:t>
      </w:r>
      <w:r>
        <w:rPr>
          <w:rFonts w:hint="eastAsia" w:asciiTheme="minorEastAsia" w:hAnsiTheme="minorEastAsia" w:eastAsiaTheme="minorEastAsia" w:cstheme="minorEastAsia"/>
          <w:color w:val="000000"/>
          <w:sz w:val="28"/>
          <w:szCs w:val="28"/>
          <w:u w:val="single"/>
        </w:rPr>
        <w:t>合格。</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工程</w:t>
      </w:r>
      <w:r>
        <w:rPr>
          <w:rFonts w:hint="eastAsia" w:asciiTheme="minorEastAsia" w:hAnsiTheme="minorEastAsia" w:eastAsiaTheme="minorEastAsia" w:cstheme="minorEastAsia"/>
          <w:color w:val="000000"/>
          <w:sz w:val="28"/>
          <w:szCs w:val="28"/>
          <w:lang w:val="en-US" w:eastAsia="zh-CN"/>
        </w:rPr>
        <w:t>完工</w:t>
      </w:r>
      <w:r>
        <w:rPr>
          <w:rFonts w:hint="eastAsia" w:asciiTheme="minorEastAsia" w:hAnsiTheme="minorEastAsia" w:eastAsiaTheme="minorEastAsia" w:cstheme="minorEastAsia"/>
          <w:color w:val="000000"/>
          <w:sz w:val="28"/>
          <w:szCs w:val="28"/>
        </w:rPr>
        <w:t>后</w:t>
      </w:r>
      <w:r>
        <w:rPr>
          <w:rFonts w:hint="eastAsia" w:asciiTheme="minorEastAsia" w:hAnsiTheme="minorEastAsia" w:eastAsiaTheme="minorEastAsia" w:cstheme="minorEastAsia"/>
          <w:color w:val="000000"/>
          <w:sz w:val="28"/>
          <w:szCs w:val="28"/>
          <w:lang w:eastAsia="zh-CN"/>
        </w:rPr>
        <w:t>，</w:t>
      </w:r>
      <w:r>
        <w:rPr>
          <w:rFonts w:hint="eastAsia" w:asciiTheme="minorEastAsia" w:hAnsiTheme="minorEastAsia" w:eastAsiaTheme="minorEastAsia" w:cstheme="minorEastAsia"/>
          <w:color w:val="000000"/>
          <w:sz w:val="28"/>
          <w:szCs w:val="28"/>
        </w:rPr>
        <w:t>承包人</w:t>
      </w:r>
      <w:r>
        <w:rPr>
          <w:rFonts w:hint="eastAsia" w:asciiTheme="minorEastAsia" w:hAnsiTheme="minorEastAsia" w:eastAsiaTheme="minorEastAsia" w:cstheme="minorEastAsia"/>
          <w:color w:val="000000"/>
          <w:sz w:val="28"/>
          <w:szCs w:val="28"/>
          <w:lang w:val="en-US" w:eastAsia="zh-CN"/>
        </w:rPr>
        <w:t>及时</w:t>
      </w:r>
      <w:r>
        <w:rPr>
          <w:rFonts w:hint="eastAsia" w:asciiTheme="minorEastAsia" w:hAnsiTheme="minorEastAsia" w:eastAsiaTheme="minorEastAsia" w:cstheme="minorEastAsia"/>
          <w:color w:val="000000"/>
          <w:sz w:val="28"/>
          <w:szCs w:val="28"/>
        </w:rPr>
        <w:t>向发包人申请</w:t>
      </w:r>
      <w:r>
        <w:rPr>
          <w:rFonts w:hint="eastAsia" w:asciiTheme="minorEastAsia" w:hAnsiTheme="minorEastAsia" w:eastAsiaTheme="minorEastAsia" w:cstheme="minorEastAsia"/>
          <w:color w:val="000000"/>
          <w:sz w:val="28"/>
          <w:szCs w:val="28"/>
          <w:lang w:val="en-US" w:eastAsia="zh-CN"/>
        </w:rPr>
        <w:t>竣工</w:t>
      </w:r>
      <w:r>
        <w:rPr>
          <w:rFonts w:hint="eastAsia" w:asciiTheme="minorEastAsia" w:hAnsiTheme="minorEastAsia" w:eastAsiaTheme="minorEastAsia" w:cstheme="minorEastAsia"/>
          <w:color w:val="000000"/>
          <w:sz w:val="28"/>
          <w:szCs w:val="28"/>
        </w:rPr>
        <w:t>验收，</w:t>
      </w:r>
      <w:r>
        <w:rPr>
          <w:rFonts w:hint="eastAsia" w:asciiTheme="minorEastAsia" w:hAnsiTheme="minorEastAsia" w:eastAsiaTheme="minorEastAsia" w:cstheme="minorEastAsia"/>
          <w:color w:val="000000"/>
          <w:sz w:val="28"/>
          <w:szCs w:val="28"/>
          <w:lang w:val="en-US" w:eastAsia="zh-CN"/>
        </w:rPr>
        <w:t>并</w:t>
      </w:r>
      <w:r>
        <w:rPr>
          <w:rFonts w:hint="eastAsia" w:asciiTheme="minorEastAsia" w:hAnsiTheme="minorEastAsia" w:eastAsiaTheme="minorEastAsia" w:cstheme="minorEastAsia"/>
          <w:color w:val="000000"/>
          <w:sz w:val="28"/>
          <w:szCs w:val="28"/>
        </w:rPr>
        <w:t>提供完整的施工资料。</w:t>
      </w:r>
    </w:p>
    <w:p>
      <w:pPr>
        <w:spacing w:line="420" w:lineRule="exact"/>
        <w:ind w:firstLine="562" w:firstLineChars="200"/>
        <w:rPr>
          <w:rFonts w:hint="eastAsia" w:ascii="黑体" w:hAnsi="黑体" w:eastAsia="黑体" w:cs="黑体"/>
          <w:b/>
          <w:color w:val="000000"/>
          <w:sz w:val="28"/>
          <w:szCs w:val="28"/>
        </w:rPr>
      </w:pPr>
      <w:r>
        <w:rPr>
          <w:rFonts w:hint="eastAsia" w:ascii="黑体" w:hAnsi="黑体" w:eastAsia="黑体" w:cs="黑体"/>
          <w:b/>
          <w:color w:val="000000"/>
          <w:sz w:val="28"/>
          <w:szCs w:val="28"/>
        </w:rPr>
        <w:t>三、合同价款和调整</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Theme="minorEastAsia" w:hAnsiTheme="minorEastAsia" w:eastAsiaTheme="minorEastAsia" w:cstheme="minorEastAsia"/>
          <w:color w:val="000000"/>
          <w:w w:val="90"/>
          <w:sz w:val="28"/>
          <w:szCs w:val="28"/>
          <w:u w:val="none"/>
          <w:lang w:val="en-US" w:eastAsia="zh-CN"/>
        </w:rPr>
      </w:pPr>
      <w:r>
        <w:rPr>
          <w:rFonts w:hint="eastAsia" w:asciiTheme="minorEastAsia" w:hAnsiTheme="minorEastAsia" w:eastAsiaTheme="minorEastAsia" w:cstheme="minorEastAsia"/>
          <w:color w:val="000000"/>
          <w:sz w:val="28"/>
          <w:szCs w:val="28"/>
        </w:rPr>
        <w:t>1、本合同价款（大写）</w:t>
      </w:r>
      <w:r>
        <w:rPr>
          <w:rFonts w:hint="eastAsia" w:asciiTheme="minorEastAsia" w:hAnsiTheme="minorEastAsia" w:eastAsiaTheme="minorEastAsia" w:cstheme="minorEastAsia"/>
          <w:color w:val="000000"/>
          <w:sz w:val="28"/>
          <w:szCs w:val="28"/>
          <w:u w:val="single"/>
          <w:lang w:eastAsia="zh-CN"/>
        </w:rPr>
        <w:t>：</w:t>
      </w:r>
      <w:r>
        <w:rPr>
          <w:rFonts w:hint="eastAsia" w:asciiTheme="minorEastAsia" w:hAnsiTheme="minorEastAsia" w:eastAsiaTheme="minorEastAsia" w:cstheme="minorEastAsia"/>
          <w:color w:val="000000"/>
          <w:sz w:val="28"/>
          <w:szCs w:val="28"/>
          <w:u w:val="single"/>
          <w:lang w:val="en-US" w:eastAsia="zh-CN"/>
        </w:rPr>
        <w:t xml:space="preserve">                            </w:t>
      </w:r>
      <w:r>
        <w:rPr>
          <w:rFonts w:hint="eastAsia" w:asciiTheme="minorEastAsia" w:hAnsiTheme="minorEastAsia" w:eastAsiaTheme="minorEastAsia" w:cstheme="minorEastAsia"/>
          <w:color w:val="000000"/>
          <w:sz w:val="28"/>
          <w:szCs w:val="28"/>
          <w:u w:val="single"/>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2、本合同采用固定全费用综合单价合同。</w:t>
      </w:r>
    </w:p>
    <w:p>
      <w:pPr>
        <w:spacing w:line="420" w:lineRule="exact"/>
        <w:ind w:firstLine="562" w:firstLineChars="200"/>
        <w:rPr>
          <w:rFonts w:hint="eastAsia" w:ascii="黑体" w:hAnsi="黑体" w:eastAsia="黑体" w:cs="黑体"/>
          <w:b/>
          <w:color w:val="000000"/>
          <w:sz w:val="28"/>
          <w:szCs w:val="28"/>
        </w:rPr>
      </w:pPr>
      <w:r>
        <w:rPr>
          <w:rFonts w:hint="eastAsia" w:ascii="黑体" w:hAnsi="黑体" w:eastAsia="黑体" w:cs="黑体"/>
          <w:b/>
          <w:color w:val="000000"/>
          <w:sz w:val="28"/>
          <w:szCs w:val="28"/>
        </w:rPr>
        <w:t>四、现场管理及工程量确认</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lang w:val="en-US"/>
        </w:rPr>
      </w:pPr>
      <w:r>
        <w:rPr>
          <w:rFonts w:hint="eastAsia" w:asciiTheme="minorEastAsia" w:hAnsiTheme="minorEastAsia" w:eastAsiaTheme="minorEastAsia" w:cstheme="minorEastAsia"/>
          <w:color w:val="000000"/>
          <w:sz w:val="28"/>
          <w:szCs w:val="28"/>
        </w:rPr>
        <w:t>1</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承包人应服从发包人以及现场管理人员、审计人员的管理（发包人有权对局部工程进行调整），</w:t>
      </w:r>
      <w:r>
        <w:rPr>
          <w:rFonts w:hint="eastAsia" w:asciiTheme="minorEastAsia" w:hAnsiTheme="minorEastAsia" w:eastAsiaTheme="minorEastAsia" w:cstheme="minorEastAsia"/>
          <w:color w:val="000000"/>
          <w:sz w:val="28"/>
          <w:szCs w:val="28"/>
          <w:lang w:val="en-US" w:eastAsia="zh-CN"/>
        </w:rPr>
        <w:t>承包人及时办理签证（竣工验收前），因承包人原因造成的后果，由承包人承担，发包人不予办理。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承包人必须完成工程量清单（经发包人确认）中所有内容（发包人调整的另计），并通过竣工验收，否则发包人将没收履约保证金。</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对严重拖延工期或施工质量不达要求的，经发包人多次督促，施工单位拒不执行的、不整改的，发包人可中止施工合同并与承包人进行清算，同时按原中标价格另选同样资质的施工队伍进场施工，原承包人须无条件配合，不得以任何借口阻挠另选的施工队伍施工，否则没收承包人履约保证金、承包人要承担相关工期延误损失。</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本工程承包人不得将项目转包、分包，以上如有违反，发包方有权中止合同并取消中标资格、没收履约保证金，给发包方造成的损失，依法承担赔偿责任。项目负责人必须</w:t>
      </w:r>
      <w:r>
        <w:rPr>
          <w:rFonts w:hint="eastAsia" w:asciiTheme="minorEastAsia" w:hAnsiTheme="minorEastAsia" w:eastAsiaTheme="minorEastAsia" w:cstheme="minorEastAsia"/>
          <w:color w:val="000000"/>
          <w:sz w:val="28"/>
          <w:szCs w:val="28"/>
          <w:lang w:val="en-US" w:eastAsia="zh-CN"/>
        </w:rPr>
        <w:t>坚守岗位职责，履行项目责任制</w:t>
      </w:r>
      <w:r>
        <w:rPr>
          <w:rFonts w:hint="eastAsia" w:asciiTheme="minorEastAsia" w:hAnsiTheme="minorEastAsia" w:eastAsiaTheme="minorEastAsia" w:cstheme="minorEastAsia"/>
          <w:color w:val="000000"/>
          <w:sz w:val="28"/>
          <w:szCs w:val="28"/>
        </w:rPr>
        <w:t>。项目负责人不到位，从履约保证金中扣除500元/次；未经业主同意，不得擅自更换项目负责人。项目负责人必须参加发包人组织的工程会议，项目负责人确有特殊情况必须提前向发包人请假并经发包人同意，否则，每缺席一次按</w:t>
      </w:r>
      <w:r>
        <w:rPr>
          <w:rFonts w:hint="eastAsia" w:asciiTheme="minorEastAsia" w:hAnsiTheme="minorEastAsia" w:eastAsiaTheme="minorEastAsia" w:cstheme="minorEastAsia"/>
          <w:color w:val="000000"/>
          <w:sz w:val="28"/>
          <w:szCs w:val="28"/>
          <w:lang w:val="en-US" w:eastAsia="zh-CN"/>
        </w:rPr>
        <w:t>500</w:t>
      </w:r>
      <w:r>
        <w:rPr>
          <w:rFonts w:hint="eastAsia" w:asciiTheme="minorEastAsia" w:hAnsiTheme="minorEastAsia" w:eastAsiaTheme="minorEastAsia" w:cstheme="minorEastAsia"/>
          <w:color w:val="000000"/>
          <w:sz w:val="28"/>
          <w:szCs w:val="28"/>
        </w:rPr>
        <w:t>元处以违约金。</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在施工过程中，承包人必须保护好现场设施。如有损坏，由承包人负责修复，并承担因损坏原有设施而造成的全部责任。</w:t>
      </w:r>
    </w:p>
    <w:p>
      <w:pPr>
        <w:spacing w:line="420" w:lineRule="exact"/>
        <w:ind w:firstLine="562" w:firstLineChars="200"/>
        <w:rPr>
          <w:rFonts w:hint="eastAsia" w:ascii="黑体" w:hAnsi="黑体" w:eastAsia="黑体" w:cs="黑体"/>
          <w:b/>
          <w:color w:val="000000"/>
          <w:sz w:val="28"/>
          <w:szCs w:val="28"/>
        </w:rPr>
      </w:pPr>
      <w:r>
        <w:rPr>
          <w:rFonts w:hint="eastAsia" w:ascii="黑体" w:hAnsi="黑体" w:eastAsia="黑体" w:cs="黑体"/>
          <w:b/>
          <w:color w:val="000000"/>
          <w:sz w:val="28"/>
          <w:szCs w:val="28"/>
        </w:rPr>
        <w:t>五、履约保证金及质量保证金</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u w:val="single"/>
        </w:rPr>
      </w:pPr>
      <w:r>
        <w:rPr>
          <w:rFonts w:hint="eastAsia" w:asciiTheme="minorEastAsia" w:hAnsiTheme="minorEastAsia" w:eastAsiaTheme="minorEastAsia" w:cstheme="minorEastAsia"/>
          <w:color w:val="000000"/>
          <w:sz w:val="28"/>
          <w:szCs w:val="28"/>
          <w:u w:val="single"/>
        </w:rPr>
        <w:t>合同签订前承包方交纳</w:t>
      </w:r>
      <w:r>
        <w:rPr>
          <w:rFonts w:hint="eastAsia" w:asciiTheme="minorEastAsia" w:hAnsiTheme="minorEastAsia" w:eastAsiaTheme="minorEastAsia" w:cstheme="minorEastAsia"/>
          <w:b/>
          <w:color w:val="000000"/>
          <w:sz w:val="28"/>
          <w:szCs w:val="28"/>
          <w:u w:val="single"/>
        </w:rPr>
        <w:t>（中标价-预留金）*</w:t>
      </w:r>
      <w:r>
        <w:rPr>
          <w:rFonts w:hint="eastAsia" w:asciiTheme="minorEastAsia" w:hAnsiTheme="minorEastAsia" w:eastAsiaTheme="minorEastAsia" w:cstheme="minorEastAsia"/>
          <w:b/>
          <w:color w:val="000000"/>
          <w:sz w:val="28"/>
          <w:szCs w:val="28"/>
          <w:u w:val="single"/>
          <w:lang w:val="en-US" w:eastAsia="zh-CN"/>
        </w:rPr>
        <w:t>5</w:t>
      </w:r>
      <w:r>
        <w:rPr>
          <w:rFonts w:hint="eastAsia" w:asciiTheme="minorEastAsia" w:hAnsiTheme="minorEastAsia" w:eastAsiaTheme="minorEastAsia" w:cstheme="minorEastAsia"/>
          <w:b/>
          <w:color w:val="000000"/>
          <w:sz w:val="28"/>
          <w:szCs w:val="28"/>
          <w:u w:val="single"/>
        </w:rPr>
        <w:t xml:space="preserve">% </w:t>
      </w:r>
      <w:r>
        <w:rPr>
          <w:rFonts w:hint="eastAsia" w:asciiTheme="minorEastAsia" w:hAnsiTheme="minorEastAsia" w:eastAsiaTheme="minorEastAsia" w:cstheme="minorEastAsia"/>
          <w:color w:val="000000"/>
          <w:sz w:val="28"/>
          <w:szCs w:val="28"/>
          <w:u w:val="single"/>
        </w:rPr>
        <w:t>作为履约保证金，工程竣工后转为质量保证金</w:t>
      </w:r>
      <w:r>
        <w:rPr>
          <w:rFonts w:hint="eastAsia" w:asciiTheme="minorEastAsia" w:hAnsiTheme="minorEastAsia" w:eastAsiaTheme="minorEastAsia" w:cstheme="minorEastAsia"/>
          <w:color w:val="000000"/>
          <w:sz w:val="28"/>
          <w:szCs w:val="28"/>
          <w:u w:val="single"/>
          <w:lang w:eastAsia="zh-CN"/>
        </w:rPr>
        <w:t>（</w:t>
      </w:r>
      <w:r>
        <w:rPr>
          <w:rFonts w:hint="eastAsia" w:asciiTheme="minorEastAsia" w:hAnsiTheme="minorEastAsia" w:eastAsiaTheme="minorEastAsia" w:cstheme="minorEastAsia"/>
          <w:color w:val="000000"/>
          <w:sz w:val="28"/>
          <w:szCs w:val="28"/>
          <w:u w:val="single"/>
          <w:lang w:val="en-US" w:eastAsia="zh-CN"/>
        </w:rPr>
        <w:t>质保金按工程结算额的*3%，多退少补</w:t>
      </w:r>
      <w:r>
        <w:rPr>
          <w:rFonts w:hint="eastAsia" w:asciiTheme="minorEastAsia" w:hAnsiTheme="minorEastAsia" w:eastAsiaTheme="minorEastAsia" w:cstheme="minorEastAsia"/>
          <w:color w:val="000000"/>
          <w:sz w:val="28"/>
          <w:szCs w:val="28"/>
          <w:u w:val="single"/>
          <w:lang w:eastAsia="zh-CN"/>
        </w:rPr>
        <w:t>）</w:t>
      </w:r>
      <w:r>
        <w:rPr>
          <w:rFonts w:hint="eastAsia" w:asciiTheme="minorEastAsia" w:hAnsiTheme="minorEastAsia" w:eastAsiaTheme="minorEastAsia" w:cstheme="minorEastAsia"/>
          <w:color w:val="000000"/>
          <w:sz w:val="28"/>
          <w:szCs w:val="28"/>
          <w:u w:val="single"/>
        </w:rPr>
        <w:t>，质保期（一年）满并经验收合格后退还(不计息）。</w:t>
      </w:r>
    </w:p>
    <w:p>
      <w:pPr>
        <w:spacing w:line="420" w:lineRule="exact"/>
        <w:ind w:firstLine="562" w:firstLineChars="200"/>
        <w:rPr>
          <w:rFonts w:hint="eastAsia" w:ascii="黑体" w:hAnsi="黑体" w:eastAsia="黑体" w:cs="黑体"/>
          <w:b/>
          <w:color w:val="FF0000"/>
          <w:sz w:val="28"/>
          <w:szCs w:val="28"/>
        </w:rPr>
      </w:pPr>
      <w:r>
        <w:rPr>
          <w:rFonts w:hint="eastAsia" w:ascii="黑体" w:hAnsi="黑体" w:eastAsia="黑体" w:cs="黑体"/>
          <w:b/>
          <w:color w:val="FF0000"/>
          <w:sz w:val="28"/>
          <w:szCs w:val="28"/>
        </w:rPr>
        <w:t>六、工程款支付</w:t>
      </w:r>
    </w:p>
    <w:p>
      <w:pPr>
        <w:keepNext w:val="0"/>
        <w:keepLines w:val="0"/>
        <w:pageBreakBefore w:val="0"/>
        <w:widowControl w:val="0"/>
        <w:kinsoku/>
        <w:wordWrap/>
        <w:overflowPunct/>
        <w:topLinePunct w:val="0"/>
        <w:autoSpaceDE/>
        <w:autoSpaceDN/>
        <w:bidi w:val="0"/>
        <w:adjustRightInd/>
        <w:snapToGrid/>
        <w:spacing w:line="500" w:lineRule="exact"/>
        <w:ind w:left="479" w:leftChars="228" w:firstLine="0" w:firstLineChars="0"/>
        <w:textAlignment w:val="auto"/>
        <w:outlineLvl w:val="9"/>
        <w:rPr>
          <w:rFonts w:hint="eastAsia" w:asciiTheme="minorEastAsia" w:hAnsiTheme="minorEastAsia" w:eastAsiaTheme="minorEastAsia" w:cstheme="minorEastAsia"/>
          <w:color w:val="FF0000"/>
          <w:sz w:val="28"/>
          <w:szCs w:val="28"/>
          <w:u w:val="single"/>
          <w:lang w:val="en-US" w:eastAsia="zh-CN"/>
        </w:rPr>
      </w:pPr>
      <w:r>
        <w:rPr>
          <w:rFonts w:hint="eastAsia" w:asciiTheme="minorEastAsia" w:hAnsiTheme="minorEastAsia" w:eastAsiaTheme="minorEastAsia" w:cstheme="minorEastAsia"/>
          <w:color w:val="FF0000"/>
          <w:sz w:val="28"/>
          <w:szCs w:val="28"/>
          <w:u w:val="single"/>
          <w:lang w:val="en-US"/>
        </w:rPr>
        <w:t>1.</w:t>
      </w:r>
      <w:r>
        <w:rPr>
          <w:rFonts w:hint="eastAsia" w:asciiTheme="minorEastAsia" w:hAnsiTheme="minorEastAsia" w:eastAsiaTheme="minorEastAsia" w:cstheme="minorEastAsia"/>
          <w:color w:val="FF0000"/>
          <w:sz w:val="28"/>
          <w:szCs w:val="28"/>
          <w:u w:val="single"/>
          <w:lang w:val="en-US" w:eastAsia="zh-CN"/>
        </w:rPr>
        <w:t>工程竣工验收合格，经审计结算后，依据财政要求，一次性支付。</w:t>
      </w:r>
    </w:p>
    <w:p>
      <w:pPr>
        <w:keepNext w:val="0"/>
        <w:keepLines w:val="0"/>
        <w:pageBreakBefore w:val="0"/>
        <w:widowControl w:val="0"/>
        <w:kinsoku/>
        <w:wordWrap/>
        <w:overflowPunct/>
        <w:topLinePunct w:val="0"/>
        <w:autoSpaceDE/>
        <w:autoSpaceDN/>
        <w:bidi w:val="0"/>
        <w:adjustRightInd/>
        <w:snapToGrid/>
        <w:spacing w:line="500" w:lineRule="exact"/>
        <w:ind w:left="479" w:leftChars="228" w:firstLine="0" w:firstLineChars="0"/>
        <w:textAlignment w:val="auto"/>
        <w:outlineLvl w:val="9"/>
        <w:rPr>
          <w:rFonts w:hint="eastAsia" w:asciiTheme="minorEastAsia" w:hAnsiTheme="minorEastAsia" w:eastAsiaTheme="minorEastAsia" w:cstheme="minorEastAsia"/>
          <w:color w:val="FF0000"/>
          <w:sz w:val="28"/>
          <w:szCs w:val="28"/>
          <w:lang w:val="en-US" w:eastAsia="zh-CN"/>
        </w:rPr>
      </w:pPr>
      <w:r>
        <w:rPr>
          <w:rFonts w:hint="eastAsia" w:asciiTheme="minorEastAsia" w:hAnsiTheme="minorEastAsia" w:eastAsiaTheme="minorEastAsia" w:cstheme="minorEastAsia"/>
          <w:color w:val="FF0000"/>
          <w:sz w:val="28"/>
          <w:szCs w:val="28"/>
          <w:u w:val="single"/>
          <w:lang w:val="en-US" w:eastAsia="zh-CN"/>
        </w:rPr>
        <w:t>2</w:t>
      </w:r>
      <w:r>
        <w:rPr>
          <w:rFonts w:hint="eastAsia" w:asciiTheme="minorEastAsia" w:hAnsiTheme="minorEastAsia" w:eastAsiaTheme="minorEastAsia" w:cstheme="minorEastAsia"/>
          <w:color w:val="FF0000"/>
          <w:sz w:val="28"/>
          <w:szCs w:val="28"/>
          <w:u w:val="single"/>
          <w:lang w:val="en-US"/>
        </w:rPr>
        <w:t>.</w:t>
      </w:r>
      <w:r>
        <w:rPr>
          <w:rFonts w:hint="eastAsia" w:asciiTheme="minorEastAsia" w:hAnsiTheme="minorEastAsia" w:eastAsiaTheme="minorEastAsia" w:cstheme="minorEastAsia"/>
          <w:color w:val="FF0000"/>
          <w:sz w:val="28"/>
          <w:szCs w:val="28"/>
          <w:u w:val="single"/>
          <w:lang w:val="en-US" w:eastAsia="zh-CN"/>
        </w:rPr>
        <w:t>施工过程所发生的超工期罚款以及其他原因引起的罚款，从工程款中予以扣除。</w:t>
      </w:r>
    </w:p>
    <w:p>
      <w:pPr>
        <w:spacing w:line="420" w:lineRule="exact"/>
        <w:ind w:firstLine="562" w:firstLineChars="200"/>
        <w:rPr>
          <w:rFonts w:hint="eastAsia" w:ascii="黑体" w:hAnsi="黑体" w:eastAsia="黑体" w:cs="黑体"/>
          <w:b/>
          <w:color w:val="000000"/>
          <w:sz w:val="28"/>
          <w:szCs w:val="28"/>
        </w:rPr>
      </w:pPr>
      <w:r>
        <w:rPr>
          <w:rFonts w:hint="eastAsia" w:ascii="黑体" w:hAnsi="黑体" w:eastAsia="黑体" w:cs="黑体"/>
          <w:b/>
          <w:color w:val="000000"/>
          <w:sz w:val="28"/>
          <w:szCs w:val="28"/>
        </w:rPr>
        <w:t>七、违约责任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rPr>
        <w:t>1</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因承包方不能按时进场或达不到标准及因承包方违约影响施工工期，</w:t>
      </w:r>
      <w:r>
        <w:rPr>
          <w:rFonts w:hint="eastAsia" w:asciiTheme="minorEastAsia" w:hAnsiTheme="minorEastAsia" w:eastAsiaTheme="minorEastAsia" w:cstheme="minorEastAsia"/>
          <w:color w:val="000000"/>
          <w:sz w:val="28"/>
          <w:szCs w:val="28"/>
          <w:lang w:val="en-US" w:eastAsia="zh-CN"/>
        </w:rPr>
        <w:t>延误工期按</w:t>
      </w:r>
      <w:r>
        <w:rPr>
          <w:rFonts w:hint="eastAsia" w:asciiTheme="minorEastAsia" w:hAnsiTheme="minorEastAsia" w:eastAsiaTheme="minorEastAsia" w:cstheme="minorEastAsia"/>
          <w:color w:val="000000"/>
          <w:sz w:val="28"/>
          <w:szCs w:val="28"/>
          <w:u w:val="single"/>
          <w:lang w:val="en-US" w:eastAsia="zh-CN"/>
        </w:rPr>
        <w:t>500元/日</w:t>
      </w:r>
      <w:r>
        <w:rPr>
          <w:rFonts w:hint="eastAsia" w:asciiTheme="minorEastAsia" w:hAnsiTheme="minorEastAsia" w:eastAsiaTheme="minorEastAsia" w:cstheme="minorEastAsia"/>
          <w:color w:val="000000"/>
          <w:sz w:val="28"/>
          <w:szCs w:val="28"/>
          <w:lang w:val="en-US" w:eastAsia="zh-CN"/>
        </w:rPr>
        <w:t>计算，提前不予奖励。</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val="en-US" w:eastAsia="zh-CN"/>
        </w:rPr>
        <w:t>2.因承包人不服从管理、分包转包、无能力执行合同的，</w:t>
      </w:r>
      <w:r>
        <w:rPr>
          <w:rFonts w:hint="eastAsia" w:asciiTheme="minorEastAsia" w:hAnsiTheme="minorEastAsia" w:eastAsiaTheme="minorEastAsia" w:cstheme="minorEastAsia"/>
          <w:color w:val="000000"/>
          <w:sz w:val="28"/>
          <w:szCs w:val="28"/>
        </w:rPr>
        <w:t>发包方有权解除合同，清退承包方出场，并没收其履约保证金。</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val="en-US" w:eastAsia="zh-CN"/>
        </w:rPr>
        <w:t>3.</w:t>
      </w:r>
      <w:r>
        <w:rPr>
          <w:rFonts w:hint="eastAsia" w:asciiTheme="minorEastAsia" w:hAnsiTheme="minorEastAsia" w:eastAsiaTheme="minorEastAsia" w:cstheme="minorEastAsia"/>
          <w:color w:val="000000"/>
          <w:sz w:val="28"/>
          <w:szCs w:val="28"/>
        </w:rPr>
        <w:t>因承包方违约给发包方造成损失和因承包方违约给发包方造成延伸损失的，发包方没收承包方的合同履约保证金，合同履约保证金不能冲消发包方损失的，承包方必须承担发包方实际损失。</w:t>
      </w:r>
    </w:p>
    <w:p>
      <w:pPr>
        <w:spacing w:line="420" w:lineRule="exact"/>
        <w:ind w:firstLine="562" w:firstLineChars="200"/>
        <w:rPr>
          <w:rFonts w:hint="eastAsia" w:ascii="黑体" w:hAnsi="黑体" w:eastAsia="黑体" w:cs="黑体"/>
          <w:b/>
          <w:color w:val="000000"/>
          <w:sz w:val="28"/>
          <w:szCs w:val="28"/>
        </w:rPr>
      </w:pPr>
      <w:r>
        <w:rPr>
          <w:rFonts w:hint="eastAsia" w:ascii="黑体" w:hAnsi="黑体" w:eastAsia="黑体" w:cs="黑体"/>
          <w:b/>
          <w:color w:val="000000"/>
          <w:sz w:val="28"/>
          <w:szCs w:val="28"/>
        </w:rPr>
        <w:t>八、其它补充条款</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本工程不执行其他关于工程优质优价的定额、文件和规定。</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对设计变更引起新的工程项目，其相应综合单价按以下方法确定：</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①合同中有相同或类似工程项目的，参照合同中类似项目的全费用综合单价计算确定。</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②合同中没有类似工程项目的，由承包人参考“清单计价依据”提出适当的综合单价，经审计（或跟踪审计）单位审定后乘以</w:t>
      </w:r>
      <w:r>
        <w:rPr>
          <w:rFonts w:hint="eastAsia" w:asciiTheme="minorEastAsia" w:hAnsiTheme="minorEastAsia" w:eastAsiaTheme="minorEastAsia" w:cstheme="minorEastAsia"/>
          <w:color w:val="000000"/>
          <w:sz w:val="28"/>
          <w:szCs w:val="28"/>
          <w:lang w:val="en-US" w:eastAsia="zh-CN"/>
        </w:rPr>
        <w:t>中标人的下浮比例</w:t>
      </w:r>
      <w:r>
        <w:rPr>
          <w:rFonts w:hint="eastAsia" w:asciiTheme="minorEastAsia" w:hAnsiTheme="minorEastAsia" w:eastAsiaTheme="minorEastAsia" w:cstheme="minorEastAsia"/>
          <w:color w:val="000000"/>
          <w:sz w:val="28"/>
          <w:szCs w:val="28"/>
        </w:rPr>
        <w:t>作为结算依据</w:t>
      </w:r>
      <w:r>
        <w:rPr>
          <w:rFonts w:hint="eastAsia" w:asciiTheme="minorEastAsia" w:hAnsiTheme="minorEastAsia" w:eastAsiaTheme="minorEastAsia" w:cstheme="minorEastAsia"/>
          <w:color w:val="000000"/>
          <w:sz w:val="28"/>
          <w:szCs w:val="28"/>
          <w:lang w:eastAsia="zh-CN"/>
        </w:rPr>
        <w:t>，</w:t>
      </w:r>
      <w:r>
        <w:rPr>
          <w:rFonts w:hint="eastAsia" w:asciiTheme="minorEastAsia" w:hAnsiTheme="minorEastAsia" w:eastAsiaTheme="minorEastAsia" w:cstheme="minorEastAsia"/>
          <w:color w:val="000000"/>
          <w:sz w:val="28"/>
          <w:szCs w:val="28"/>
          <w:lang w:val="en-US" w:eastAsia="zh-CN"/>
        </w:rPr>
        <w:t>采取发包价，按发包价下浮比例结算</w:t>
      </w:r>
      <w:r>
        <w:rPr>
          <w:rFonts w:hint="eastAsia" w:asciiTheme="minorEastAsia" w:hAnsiTheme="minorEastAsia" w:eastAsiaTheme="minorEastAsia" w:cstheme="minorEastAsia"/>
          <w:color w:val="000000"/>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组价时材料单价可参照施工期间《滁州工程价格信息》价格，《滁州工程价格信息》中没有相应材料单价时，由双方共同询价确定。</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③清单项目中项目特征或工程内容发生部分变更的，应以原全费用综合单价为基础，仅就变更部分调整其全费用综合单价。</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发包方将按本合同约定的工程款支付方式进行工程款的支付，承包方必须按规定负责处理好所有施工用工、农民工的工资及材料款等问题，否侧由此引发的问题由承包方全部责任。</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pacing w:val="3"/>
          <w:kern w:val="0"/>
          <w:sz w:val="28"/>
          <w:szCs w:val="28"/>
        </w:rPr>
        <w:t>发包人负责提供施工</w:t>
      </w:r>
      <w:r>
        <w:rPr>
          <w:rFonts w:hint="eastAsia" w:asciiTheme="minorEastAsia" w:hAnsiTheme="minorEastAsia" w:eastAsiaTheme="minorEastAsia" w:cstheme="minorEastAsia"/>
          <w:color w:val="000000"/>
          <w:sz w:val="28"/>
          <w:szCs w:val="28"/>
        </w:rPr>
        <w:t>用的水电，所发生的费用由承包方支付。</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pacing w:val="3"/>
          <w:kern w:val="0"/>
          <w:sz w:val="28"/>
          <w:szCs w:val="28"/>
        </w:rPr>
        <w:t>5</w:t>
      </w:r>
      <w:r>
        <w:rPr>
          <w:rFonts w:hint="eastAsia" w:asciiTheme="minorEastAsia" w:hAnsiTheme="minorEastAsia" w:eastAsiaTheme="minorEastAsia" w:cstheme="minorEastAsia"/>
          <w:color w:val="000000"/>
          <w:spacing w:val="3"/>
          <w:kern w:val="0"/>
          <w:sz w:val="28"/>
          <w:szCs w:val="28"/>
          <w:lang w:val="en-US" w:eastAsia="zh-CN"/>
        </w:rPr>
        <w:t>.</w:t>
      </w:r>
      <w:r>
        <w:rPr>
          <w:rFonts w:hint="eastAsia" w:asciiTheme="minorEastAsia" w:hAnsiTheme="minorEastAsia" w:eastAsiaTheme="minorEastAsia" w:cstheme="minorEastAsia"/>
          <w:color w:val="000000"/>
          <w:sz w:val="28"/>
          <w:szCs w:val="28"/>
        </w:rPr>
        <w:t>工程变更以承包人、发包人、审计人员三方共同签证为准。工程变更价款在工程决算审计核定价款后一并支付。</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6</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承包方在现场施工过程中所造成的安全责任完全由承包方负责，发包方不负任何连带责任。</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7</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施工期间施工单位需及时清理施工垃圾；避免污染校园环境。否则发包方将从中标合同额扣除。</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8</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发包方、承包方双方如发生争议，应协商解决，协商不成，滁州市仲裁委员会仲裁。</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9</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全费用综合单价包括一切费用，工程量最终以审计为准。</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10</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本协议一式四份，发包方、承包方双方各执二份，双方签字盖章后生效。</w:t>
      </w:r>
    </w:p>
    <w:p>
      <w:pPr>
        <w:spacing w:line="420" w:lineRule="exact"/>
        <w:ind w:firstLine="562" w:firstLineChars="200"/>
        <w:rPr>
          <w:rFonts w:hint="eastAsia" w:ascii="黑体" w:hAnsi="黑体" w:eastAsia="黑体" w:cs="黑体"/>
          <w:b/>
          <w:color w:val="000000"/>
          <w:sz w:val="28"/>
          <w:szCs w:val="28"/>
        </w:rPr>
      </w:pPr>
      <w:r>
        <w:rPr>
          <w:rFonts w:hint="eastAsia" w:ascii="黑体" w:hAnsi="黑体" w:eastAsia="黑体" w:cs="黑体"/>
          <w:b/>
          <w:color w:val="000000"/>
          <w:sz w:val="28"/>
          <w:szCs w:val="28"/>
        </w:rPr>
        <w:t>九、组成合同的文件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组成合同的文件包括以下内容，具有同等的法律效力。</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本合同</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中标通知书</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招投标文件、工程量清单及其附件</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投标文件及附件</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标准、规范及有关技术文件</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6</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相关图纸（如有）</w:t>
      </w:r>
    </w:p>
    <w:tbl>
      <w:tblPr>
        <w:tblStyle w:val="7"/>
        <w:tblpPr w:leftFromText="180" w:rightFromText="180" w:vertAnchor="text" w:horzAnchor="page" w:tblpX="1757" w:tblpY="1517"/>
        <w:tblOverlap w:val="never"/>
        <w:tblW w:w="9440" w:type="dxa"/>
        <w:tblInd w:w="0" w:type="dxa"/>
        <w:tblLayout w:type="fixed"/>
        <w:tblCellMar>
          <w:top w:w="0" w:type="dxa"/>
          <w:left w:w="108" w:type="dxa"/>
          <w:bottom w:w="0" w:type="dxa"/>
          <w:right w:w="108" w:type="dxa"/>
        </w:tblCellMar>
      </w:tblPr>
      <w:tblGrid>
        <w:gridCol w:w="4720"/>
        <w:gridCol w:w="4720"/>
      </w:tblGrid>
      <w:tr>
        <w:tblPrEx>
          <w:tblLayout w:type="fixed"/>
          <w:tblCellMar>
            <w:top w:w="0" w:type="dxa"/>
            <w:left w:w="108" w:type="dxa"/>
            <w:bottom w:w="0" w:type="dxa"/>
            <w:right w:w="108" w:type="dxa"/>
          </w:tblCellMar>
        </w:tblPrEx>
        <w:trPr>
          <w:trHeight w:val="572" w:hRule="atLeast"/>
        </w:trPr>
        <w:tc>
          <w:tcPr>
            <w:tcW w:w="4720" w:type="dxa"/>
          </w:tcPr>
          <w:p>
            <w:pPr>
              <w:spacing w:line="440" w:lineRule="exact"/>
              <w:rPr>
                <w:rFonts w:hint="eastAsia" w:asciiTheme="minorEastAsia" w:hAnsiTheme="minorEastAsia" w:eastAsiaTheme="minorEastAsia" w:cstheme="minorEastAsia"/>
                <w:b/>
                <w:bCs/>
                <w:color w:val="000000"/>
                <w:sz w:val="24"/>
                <w:lang w:val="en-US" w:eastAsia="zh-CN"/>
              </w:rPr>
            </w:pPr>
            <w:r>
              <w:rPr>
                <w:rFonts w:hint="eastAsia" w:asciiTheme="minorEastAsia" w:hAnsiTheme="minorEastAsia" w:eastAsiaTheme="minorEastAsia" w:cstheme="minorEastAsia"/>
                <w:b/>
                <w:bCs/>
                <w:color w:val="000000"/>
                <w:sz w:val="24"/>
              </w:rPr>
              <w:t>发包人（公章）：</w:t>
            </w:r>
            <w:r>
              <w:rPr>
                <w:rFonts w:hint="eastAsia" w:ascii="仿宋" w:hAnsi="仿宋" w:eastAsia="仿宋" w:cs="仿宋"/>
                <w:b/>
                <w:bCs/>
                <w:color w:val="000000"/>
                <w:sz w:val="24"/>
                <w:lang w:val="en-US" w:eastAsia="zh-CN"/>
              </w:rPr>
              <w:t>滁州学院</w:t>
            </w:r>
          </w:p>
        </w:tc>
        <w:tc>
          <w:tcPr>
            <w:tcW w:w="4720" w:type="dxa"/>
          </w:tcPr>
          <w:p>
            <w:pPr>
              <w:spacing w:line="440" w:lineRule="exact"/>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承包人（公章）：</w:t>
            </w:r>
          </w:p>
        </w:tc>
      </w:tr>
      <w:tr>
        <w:tblPrEx>
          <w:tblLayout w:type="fixed"/>
          <w:tblCellMar>
            <w:top w:w="0" w:type="dxa"/>
            <w:left w:w="108" w:type="dxa"/>
            <w:bottom w:w="0" w:type="dxa"/>
            <w:right w:w="108" w:type="dxa"/>
          </w:tblCellMar>
        </w:tblPrEx>
        <w:trPr>
          <w:trHeight w:val="572" w:hRule="atLeast"/>
        </w:trPr>
        <w:tc>
          <w:tcPr>
            <w:tcW w:w="4720" w:type="dxa"/>
          </w:tcPr>
          <w:p>
            <w:pPr>
              <w:spacing w:line="440" w:lineRule="exact"/>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法定代表人或</w:t>
            </w:r>
          </w:p>
        </w:tc>
        <w:tc>
          <w:tcPr>
            <w:tcW w:w="4720" w:type="dxa"/>
          </w:tcPr>
          <w:p>
            <w:pPr>
              <w:spacing w:line="440" w:lineRule="exact"/>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法定代表人或</w:t>
            </w:r>
          </w:p>
        </w:tc>
      </w:tr>
      <w:tr>
        <w:tblPrEx>
          <w:tblLayout w:type="fixed"/>
          <w:tblCellMar>
            <w:top w:w="0" w:type="dxa"/>
            <w:left w:w="108" w:type="dxa"/>
            <w:bottom w:w="0" w:type="dxa"/>
            <w:right w:w="108" w:type="dxa"/>
          </w:tblCellMar>
        </w:tblPrEx>
        <w:trPr>
          <w:trHeight w:val="572" w:hRule="atLeast"/>
        </w:trPr>
        <w:tc>
          <w:tcPr>
            <w:tcW w:w="4720" w:type="dxa"/>
          </w:tcPr>
          <w:p>
            <w:pPr>
              <w:spacing w:line="440" w:lineRule="exact"/>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委托代理人（签字）：</w:t>
            </w:r>
          </w:p>
        </w:tc>
        <w:tc>
          <w:tcPr>
            <w:tcW w:w="4720" w:type="dxa"/>
          </w:tcPr>
          <w:p>
            <w:pPr>
              <w:spacing w:line="440" w:lineRule="exact"/>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委托代理人（签字）：</w:t>
            </w:r>
          </w:p>
        </w:tc>
      </w:tr>
      <w:tr>
        <w:tblPrEx>
          <w:tblLayout w:type="fixed"/>
          <w:tblCellMar>
            <w:top w:w="0" w:type="dxa"/>
            <w:left w:w="108" w:type="dxa"/>
            <w:bottom w:w="0" w:type="dxa"/>
            <w:right w:w="108" w:type="dxa"/>
          </w:tblCellMar>
        </w:tblPrEx>
        <w:trPr>
          <w:trHeight w:val="572" w:hRule="atLeast"/>
        </w:trPr>
        <w:tc>
          <w:tcPr>
            <w:tcW w:w="4720" w:type="dxa"/>
          </w:tcPr>
          <w:p>
            <w:pPr>
              <w:spacing w:line="440" w:lineRule="exact"/>
              <w:rPr>
                <w:rFonts w:hint="eastAsia" w:asciiTheme="minorEastAsia" w:hAnsiTheme="minorEastAsia" w:eastAsiaTheme="minorEastAsia" w:cstheme="minorEastAsia"/>
                <w:b/>
                <w:bCs/>
                <w:color w:val="000000"/>
                <w:sz w:val="24"/>
                <w:lang w:val="en-US" w:eastAsia="zh-CN"/>
              </w:rPr>
            </w:pPr>
            <w:r>
              <w:rPr>
                <w:rFonts w:hint="eastAsia" w:asciiTheme="minorEastAsia" w:hAnsiTheme="minorEastAsia" w:eastAsiaTheme="minorEastAsia" w:cstheme="minorEastAsia"/>
                <w:b/>
                <w:bCs/>
                <w:color w:val="000000"/>
                <w:sz w:val="24"/>
                <w:lang w:val="en-US" w:eastAsia="zh-CN"/>
              </w:rPr>
              <w:t>单位电话：</w:t>
            </w:r>
          </w:p>
        </w:tc>
        <w:tc>
          <w:tcPr>
            <w:tcW w:w="4720" w:type="dxa"/>
          </w:tcPr>
          <w:p>
            <w:pPr>
              <w:spacing w:line="440" w:lineRule="exact"/>
              <w:rPr>
                <w:rFonts w:hint="eastAsia" w:asciiTheme="minorEastAsia" w:hAnsiTheme="minorEastAsia" w:eastAsiaTheme="minorEastAsia" w:cstheme="minorEastAsia"/>
                <w:b/>
                <w:bCs/>
                <w:color w:val="000000"/>
                <w:sz w:val="24"/>
                <w:lang w:val="en-US" w:eastAsia="zh-CN"/>
              </w:rPr>
            </w:pPr>
            <w:r>
              <w:rPr>
                <w:rFonts w:hint="eastAsia" w:asciiTheme="minorEastAsia" w:hAnsiTheme="minorEastAsia" w:eastAsiaTheme="minorEastAsia" w:cstheme="minorEastAsia"/>
                <w:b/>
                <w:bCs/>
                <w:color w:val="000000"/>
                <w:sz w:val="24"/>
                <w:lang w:val="en-US" w:eastAsia="zh-CN"/>
              </w:rPr>
              <w:t>单位电话：</w:t>
            </w:r>
          </w:p>
        </w:tc>
      </w:tr>
      <w:tr>
        <w:tblPrEx>
          <w:tblLayout w:type="fixed"/>
          <w:tblCellMar>
            <w:top w:w="0" w:type="dxa"/>
            <w:left w:w="108" w:type="dxa"/>
            <w:bottom w:w="0" w:type="dxa"/>
            <w:right w:w="108" w:type="dxa"/>
          </w:tblCellMar>
        </w:tblPrEx>
        <w:trPr>
          <w:trHeight w:val="572" w:hRule="atLeast"/>
        </w:trPr>
        <w:tc>
          <w:tcPr>
            <w:tcW w:w="4720" w:type="dxa"/>
          </w:tcPr>
          <w:p>
            <w:pPr>
              <w:spacing w:line="440" w:lineRule="exact"/>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开户银行：</w:t>
            </w:r>
          </w:p>
        </w:tc>
        <w:tc>
          <w:tcPr>
            <w:tcW w:w="4720" w:type="dxa"/>
          </w:tcPr>
          <w:p>
            <w:pPr>
              <w:spacing w:line="440" w:lineRule="exact"/>
              <w:rPr>
                <w:rFonts w:hint="eastAsia" w:asciiTheme="minorEastAsia" w:hAnsiTheme="minorEastAsia" w:eastAsiaTheme="minorEastAsia" w:cstheme="minorEastAsia"/>
                <w:b/>
                <w:bCs/>
                <w:color w:val="000000"/>
                <w:sz w:val="24"/>
                <w:lang w:val="en-US" w:eastAsia="zh-CN"/>
              </w:rPr>
            </w:pPr>
            <w:r>
              <w:rPr>
                <w:rFonts w:hint="eastAsia" w:asciiTheme="minorEastAsia" w:hAnsiTheme="minorEastAsia" w:eastAsiaTheme="minorEastAsia" w:cstheme="minorEastAsia"/>
                <w:b/>
                <w:bCs/>
                <w:color w:val="000000"/>
                <w:sz w:val="24"/>
              </w:rPr>
              <w:t>开户银行：</w:t>
            </w:r>
          </w:p>
        </w:tc>
      </w:tr>
      <w:tr>
        <w:tblPrEx>
          <w:tblLayout w:type="fixed"/>
          <w:tblCellMar>
            <w:top w:w="0" w:type="dxa"/>
            <w:left w:w="108" w:type="dxa"/>
            <w:bottom w:w="0" w:type="dxa"/>
            <w:right w:w="108" w:type="dxa"/>
          </w:tblCellMar>
        </w:tblPrEx>
        <w:trPr>
          <w:trHeight w:val="572" w:hRule="atLeast"/>
        </w:trPr>
        <w:tc>
          <w:tcPr>
            <w:tcW w:w="4720" w:type="dxa"/>
          </w:tcPr>
          <w:p>
            <w:pPr>
              <w:spacing w:line="440" w:lineRule="exact"/>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账    号：</w:t>
            </w:r>
          </w:p>
        </w:tc>
        <w:tc>
          <w:tcPr>
            <w:tcW w:w="4720" w:type="dxa"/>
          </w:tcPr>
          <w:p>
            <w:pPr>
              <w:spacing w:line="440" w:lineRule="exact"/>
              <w:rPr>
                <w:rFonts w:hint="eastAsia" w:asciiTheme="minorEastAsia" w:hAnsiTheme="minorEastAsia" w:eastAsiaTheme="minorEastAsia" w:cstheme="minorEastAsia"/>
                <w:b/>
                <w:bCs/>
                <w:color w:val="000000"/>
                <w:sz w:val="24"/>
                <w:lang w:val="en-US" w:eastAsia="zh-CN"/>
              </w:rPr>
            </w:pPr>
            <w:r>
              <w:rPr>
                <w:rFonts w:hint="eastAsia" w:asciiTheme="minorEastAsia" w:hAnsiTheme="minorEastAsia" w:eastAsiaTheme="minorEastAsia" w:cstheme="minorEastAsia"/>
                <w:b/>
                <w:bCs/>
                <w:color w:val="000000"/>
                <w:sz w:val="24"/>
              </w:rPr>
              <w:t>账    号：</w:t>
            </w:r>
          </w:p>
        </w:tc>
      </w:tr>
      <w:tr>
        <w:tblPrEx>
          <w:tblLayout w:type="fixed"/>
          <w:tblCellMar>
            <w:top w:w="0" w:type="dxa"/>
            <w:left w:w="108" w:type="dxa"/>
            <w:bottom w:w="0" w:type="dxa"/>
            <w:right w:w="108" w:type="dxa"/>
          </w:tblCellMar>
        </w:tblPrEx>
        <w:trPr>
          <w:trHeight w:val="572" w:hRule="atLeast"/>
        </w:trPr>
        <w:tc>
          <w:tcPr>
            <w:tcW w:w="4720" w:type="dxa"/>
          </w:tcPr>
          <w:p>
            <w:pPr>
              <w:spacing w:line="440" w:lineRule="exact"/>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年    月    日</w:t>
            </w:r>
          </w:p>
        </w:tc>
        <w:tc>
          <w:tcPr>
            <w:tcW w:w="4720" w:type="dxa"/>
          </w:tcPr>
          <w:p>
            <w:pPr>
              <w:spacing w:line="440" w:lineRule="exact"/>
              <w:ind w:firstLine="1446" w:firstLineChars="600"/>
              <w:rPr>
                <w:rFonts w:hint="eastAsia"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年    月    日</w:t>
            </w:r>
          </w:p>
        </w:tc>
      </w:tr>
    </w:tbl>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outlineLvl w:val="9"/>
      </w:pPr>
      <w:r>
        <w:rPr>
          <w:rFonts w:hint="eastAsia" w:asciiTheme="minorEastAsia" w:hAnsiTheme="minorEastAsia" w:eastAsiaTheme="minorEastAsia" w:cstheme="minorEastAsia"/>
          <w:color w:val="000000"/>
          <w:sz w:val="28"/>
          <w:szCs w:val="28"/>
        </w:rPr>
        <w:t>7</w:t>
      </w:r>
      <w:r>
        <w:rPr>
          <w:rFonts w:hint="eastAsia" w:asciiTheme="minorEastAsia" w:hAnsiTheme="minorEastAsia" w:eastAsiaTheme="minorEastAsia" w:cstheme="minorEastAsia"/>
          <w:color w:val="000000"/>
          <w:sz w:val="28"/>
          <w:szCs w:val="28"/>
          <w:lang w:val="en-US" w:eastAsia="zh-CN"/>
        </w:rPr>
        <w:t>.</w:t>
      </w:r>
      <w:r>
        <w:rPr>
          <w:rFonts w:hint="eastAsia" w:asciiTheme="minorEastAsia" w:hAnsiTheme="minorEastAsia" w:eastAsiaTheme="minorEastAsia" w:cstheme="minorEastAsia"/>
          <w:color w:val="000000"/>
          <w:sz w:val="28"/>
          <w:szCs w:val="28"/>
        </w:rPr>
        <w:t>双方有关工程的洽商、变更等书面资料或文件视为本合同的组成合同。</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3</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3</w:t>
                </w:r>
                <w:r>
                  <w:rPr>
                    <w:sz w:val="18"/>
                  </w:rPr>
                  <w:fldChar w:fldCharType="end"/>
                </w:r>
                <w:r>
                  <w:rPr>
                    <w:rFonts w:hint="eastAsia"/>
                    <w:sz w:val="18"/>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93EC1"/>
    <w:rsid w:val="00140EFF"/>
    <w:rsid w:val="00340FB5"/>
    <w:rsid w:val="003E7F7D"/>
    <w:rsid w:val="006E3A20"/>
    <w:rsid w:val="009146A5"/>
    <w:rsid w:val="00C93EC1"/>
    <w:rsid w:val="00F73834"/>
    <w:rsid w:val="010A78D6"/>
    <w:rsid w:val="036E7A9B"/>
    <w:rsid w:val="06583010"/>
    <w:rsid w:val="074C3B5B"/>
    <w:rsid w:val="07D402BB"/>
    <w:rsid w:val="08B46C9C"/>
    <w:rsid w:val="09147C8B"/>
    <w:rsid w:val="0A920029"/>
    <w:rsid w:val="0AB16F81"/>
    <w:rsid w:val="0B707E8E"/>
    <w:rsid w:val="0C952C01"/>
    <w:rsid w:val="1524107A"/>
    <w:rsid w:val="1E0053EF"/>
    <w:rsid w:val="1E624DEA"/>
    <w:rsid w:val="1F8A1840"/>
    <w:rsid w:val="2005367F"/>
    <w:rsid w:val="213E6C19"/>
    <w:rsid w:val="25714E55"/>
    <w:rsid w:val="25E716FA"/>
    <w:rsid w:val="27C02A66"/>
    <w:rsid w:val="2B263A87"/>
    <w:rsid w:val="2B4A4C4E"/>
    <w:rsid w:val="2DD87C06"/>
    <w:rsid w:val="2E9B1787"/>
    <w:rsid w:val="31582056"/>
    <w:rsid w:val="36BB0B81"/>
    <w:rsid w:val="3E916E04"/>
    <w:rsid w:val="40AE5316"/>
    <w:rsid w:val="439E78E9"/>
    <w:rsid w:val="452A5C7B"/>
    <w:rsid w:val="45763BF1"/>
    <w:rsid w:val="4723270A"/>
    <w:rsid w:val="480F5701"/>
    <w:rsid w:val="481860FA"/>
    <w:rsid w:val="481B3400"/>
    <w:rsid w:val="4824236F"/>
    <w:rsid w:val="485E7AC6"/>
    <w:rsid w:val="49F00DD0"/>
    <w:rsid w:val="4A587F79"/>
    <w:rsid w:val="4B5A6920"/>
    <w:rsid w:val="4F254261"/>
    <w:rsid w:val="51CA3EC2"/>
    <w:rsid w:val="51DC5F53"/>
    <w:rsid w:val="52872FEA"/>
    <w:rsid w:val="53785D30"/>
    <w:rsid w:val="53B9651E"/>
    <w:rsid w:val="555034A9"/>
    <w:rsid w:val="564F1187"/>
    <w:rsid w:val="5A3A02F5"/>
    <w:rsid w:val="5A9443D0"/>
    <w:rsid w:val="5AAE5B05"/>
    <w:rsid w:val="5B8422AC"/>
    <w:rsid w:val="5E980B08"/>
    <w:rsid w:val="610C274C"/>
    <w:rsid w:val="61201143"/>
    <w:rsid w:val="62347B41"/>
    <w:rsid w:val="64AA5E9B"/>
    <w:rsid w:val="652C034D"/>
    <w:rsid w:val="67322F75"/>
    <w:rsid w:val="6D4641D1"/>
    <w:rsid w:val="6E13154E"/>
    <w:rsid w:val="72243204"/>
    <w:rsid w:val="72A13E6B"/>
    <w:rsid w:val="73C52508"/>
    <w:rsid w:val="75F14879"/>
    <w:rsid w:val="7BCA6093"/>
    <w:rsid w:val="7C956FAC"/>
    <w:rsid w:val="7E9856E6"/>
    <w:rsid w:val="7F1C7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FollowedHyperlink"/>
    <w:basedOn w:val="4"/>
    <w:qFormat/>
    <w:uiPriority w:val="0"/>
    <w:rPr>
      <w:color w:val="000000"/>
      <w:u w:val="none"/>
    </w:rPr>
  </w:style>
  <w:style w:type="character" w:styleId="6">
    <w:name w:val="Hyperlink"/>
    <w:basedOn w:val="4"/>
    <w:qFormat/>
    <w:uiPriority w:val="0"/>
    <w:rPr>
      <w:color w:val="00000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354</Words>
  <Characters>2019</Characters>
  <Lines>16</Lines>
  <Paragraphs>4</Paragraphs>
  <TotalTime>0</TotalTime>
  <ScaleCrop>false</ScaleCrop>
  <LinksUpToDate>false</LinksUpToDate>
  <CharactersWithSpaces>2369</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大米饭1381995983</cp:lastModifiedBy>
  <cp:lastPrinted>2018-07-13T02:28:00Z</cp:lastPrinted>
  <dcterms:modified xsi:type="dcterms:W3CDTF">2018-10-22T01:21:10Z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