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附件1: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2020年全省民政政策理论研究参考课题</w:t>
      </w:r>
    </w:p>
    <w:p>
      <w:pPr>
        <w:jc w:val="both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1.民政服务改革发展稳定大局研究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2.民政工作政治属性研究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3.民政在社会建设中的兜底性基础性作用研究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4.民政与基本民生保障研究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5.全面建成小康社会背景下民政兜底保障研究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6.中国特色儿童福利与保障制度研究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流浪遇困人员救助管理公共服务体系建设研究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8.残疾人监护制度研究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9.中国特色慈善事业发展研究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10.福利彩票高质量发展研究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11.民政与基层社会治理研究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12.社区治理体制机制创新研究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13.社区服务供给机制创新和智慧社区建设研究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14.中国特色社会组织发展研究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15.新时代社会工作作用研究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16.民政工作与志愿服务研究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17.优化行政区划设置和结构体系研究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18.民政与基本社会服务研究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19.养老服务中的政府作用和市场机制研究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20.大城市养老服务体系建设研究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21.地名规范化管理研究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22.新时代婚俗改革研究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23.深化殡葬制度和礼俗改革研究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24.民政风险防控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和安全管理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25.新时代民政工作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.民政标准化规范化研究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.基层民政服务能力建设研究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.“互联网+民政服务”研究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29.民政领域购买社会服务研究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30.民政领域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文化建设研究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AFE"/>
    <w:rsid w:val="1A436AFE"/>
    <w:rsid w:val="67D84D06"/>
    <w:rsid w:val="6EE2763F"/>
    <w:rsid w:val="752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2019-10-23T03:30:00Z</dcterms:created>
  <dc:creator>lenovo</dc:creator>
  <cp:lastModifiedBy>李中厚</cp:lastModifiedBy>
  <dcterms:modified xsi:type="dcterms:W3CDTF">2020-06-15T05:28:48Z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